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16B8" w14:textId="11B0D6E8" w:rsidR="00973E3A" w:rsidRDefault="00DD1FB7">
      <w:pPr>
        <w:shd w:val="clear" w:color="auto" w:fill="FFFFFF"/>
        <w:jc w:val="center"/>
        <w:rPr>
          <w:b/>
          <w:color w:val="000000"/>
          <w:vertAlign w:val="subscript"/>
        </w:rPr>
      </w:pPr>
      <w:r>
        <w:rPr>
          <w:rFonts w:hint="eastAsia"/>
          <w:b/>
          <w:color w:val="000000"/>
        </w:rPr>
        <w:t>Синтез и исследование наночастиц SrFe</w:t>
      </w:r>
      <w:r>
        <w:rPr>
          <w:rFonts w:hint="eastAsia"/>
          <w:b/>
          <w:color w:val="000000"/>
          <w:vertAlign w:val="subscript"/>
        </w:rPr>
        <w:t>12-x</w:t>
      </w:r>
      <w:r>
        <w:rPr>
          <w:rFonts w:hint="eastAsia"/>
          <w:b/>
          <w:color w:val="000000"/>
        </w:rPr>
        <w:t>Cr</w:t>
      </w:r>
      <w:r>
        <w:rPr>
          <w:rFonts w:hint="eastAsia"/>
          <w:b/>
          <w:color w:val="000000"/>
          <w:vertAlign w:val="subscript"/>
        </w:rPr>
        <w:t>x</w:t>
      </w:r>
      <w:r>
        <w:rPr>
          <w:rFonts w:hint="eastAsia"/>
          <w:b/>
          <w:color w:val="000000"/>
        </w:rPr>
        <w:t>O</w:t>
      </w:r>
      <w:r>
        <w:rPr>
          <w:rFonts w:hint="eastAsia"/>
          <w:b/>
          <w:color w:val="000000"/>
          <w:vertAlign w:val="subscript"/>
        </w:rPr>
        <w:t>19</w:t>
      </w:r>
      <w:r>
        <w:rPr>
          <w:rFonts w:hint="eastAsia"/>
          <w:b/>
          <w:color w:val="000000"/>
        </w:rPr>
        <w:t xml:space="preserve"> (x</w:t>
      </w:r>
      <w:r w:rsidRPr="00021D88">
        <w:rPr>
          <w:rFonts w:eastAsia="SimSun" w:hint="eastAsia"/>
          <w:b/>
          <w:color w:val="000000"/>
          <w:lang w:eastAsia="zh-CN"/>
        </w:rPr>
        <w:t xml:space="preserve"> </w:t>
      </w:r>
      <w:r>
        <w:rPr>
          <w:rFonts w:hint="eastAsia"/>
          <w:b/>
          <w:color w:val="000000"/>
        </w:rPr>
        <w:t>=</w:t>
      </w:r>
      <w:r w:rsidRPr="00021D88">
        <w:rPr>
          <w:rFonts w:eastAsia="SimSun" w:hint="eastAsia"/>
          <w:b/>
          <w:color w:val="000000"/>
          <w:lang w:eastAsia="zh-CN"/>
        </w:rPr>
        <w:t xml:space="preserve"> 2, 4, </w:t>
      </w:r>
      <w:r>
        <w:rPr>
          <w:rFonts w:hint="eastAsia"/>
          <w:b/>
          <w:color w:val="000000"/>
        </w:rPr>
        <w:t>6</w:t>
      </w:r>
      <w:r w:rsidRPr="00021D88">
        <w:rPr>
          <w:rFonts w:eastAsia="SimSun" w:hint="eastAsia"/>
          <w:b/>
          <w:color w:val="000000"/>
          <w:lang w:eastAsia="zh-CN"/>
        </w:rPr>
        <w:t xml:space="preserve"> </w:t>
      </w:r>
      <w:r>
        <w:rPr>
          <w:rFonts w:eastAsia="SimSun"/>
          <w:b/>
          <w:color w:val="000000"/>
          <w:lang w:eastAsia="zh-CN"/>
        </w:rPr>
        <w:t xml:space="preserve">и </w:t>
      </w:r>
      <w:r>
        <w:rPr>
          <w:rFonts w:hint="eastAsia"/>
          <w:b/>
          <w:color w:val="000000"/>
        </w:rPr>
        <w:t>8) и магнитных жидкостей на их основе</w:t>
      </w:r>
    </w:p>
    <w:p w14:paraId="68DC8A3A" w14:textId="077E075B" w:rsidR="00973E3A" w:rsidRDefault="00DD1FB7">
      <w:pPr>
        <w:shd w:val="clear" w:color="auto" w:fill="FFFFFF"/>
        <w:jc w:val="center"/>
        <w:rPr>
          <w:rFonts w:eastAsia="SimSun"/>
          <w:color w:val="000000"/>
          <w:lang w:eastAsia="zh-CN"/>
        </w:rPr>
      </w:pPr>
      <w:r>
        <w:rPr>
          <w:b/>
          <w:i/>
          <w:color w:val="000000"/>
        </w:rPr>
        <w:t>Ся Ц.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, Слепцова А.Е.</w:t>
      </w:r>
      <w:r>
        <w:rPr>
          <w:rFonts w:eastAsia="SimSun" w:hint="eastAsia"/>
          <w:b/>
          <w:i/>
          <w:color w:val="000000"/>
          <w:vertAlign w:val="superscript"/>
          <w:lang w:eastAsia="zh-CN"/>
        </w:rPr>
        <w:t>1</w:t>
      </w:r>
      <w:r>
        <w:rPr>
          <w:b/>
          <w:i/>
          <w:color w:val="000000"/>
        </w:rPr>
        <w:t>,</w:t>
      </w:r>
      <w:r>
        <w:rPr>
          <w:b/>
          <w:color w:val="000000"/>
        </w:rPr>
        <w:t xml:space="preserve"> </w:t>
      </w:r>
      <w:r>
        <w:rPr>
          <w:b/>
          <w:i/>
          <w:color w:val="000000"/>
        </w:rPr>
        <w:t>Трусов Л.А.</w:t>
      </w:r>
      <w:r>
        <w:rPr>
          <w:rFonts w:eastAsia="SimSun" w:hint="eastAsia"/>
          <w:b/>
          <w:i/>
          <w:color w:val="000000"/>
          <w:vertAlign w:val="superscript"/>
          <w:lang w:eastAsia="zh-CN"/>
        </w:rPr>
        <w:t>2</w:t>
      </w:r>
      <w:r w:rsidRPr="00021D88">
        <w:rPr>
          <w:rFonts w:eastAsia="SimSun" w:hint="eastAsia"/>
          <w:b/>
          <w:i/>
          <w:color w:val="000000"/>
          <w:lang w:eastAsia="zh-CN"/>
        </w:rPr>
        <w:t xml:space="preserve">, </w:t>
      </w:r>
      <w:r>
        <w:rPr>
          <w:rFonts w:hint="eastAsia"/>
          <w:b/>
          <w:i/>
          <w:color w:val="000000"/>
        </w:rPr>
        <w:t>Елисеев А</w:t>
      </w:r>
      <w:r>
        <w:rPr>
          <w:rFonts w:eastAsia="SimSun" w:hint="eastAsia"/>
          <w:b/>
          <w:i/>
          <w:color w:val="000000"/>
          <w:lang w:eastAsia="zh-CN"/>
        </w:rPr>
        <w:t>.</w:t>
      </w:r>
      <w:r>
        <w:rPr>
          <w:rFonts w:hint="eastAsia"/>
          <w:b/>
          <w:i/>
          <w:color w:val="000000"/>
        </w:rPr>
        <w:t>А</w:t>
      </w:r>
      <w:r>
        <w:rPr>
          <w:rFonts w:eastAsia="SimSun" w:hint="eastAsia"/>
          <w:b/>
          <w:i/>
          <w:color w:val="000000"/>
          <w:lang w:eastAsia="zh-CN"/>
        </w:rPr>
        <w:t>.</w:t>
      </w:r>
      <w:r>
        <w:rPr>
          <w:rFonts w:eastAsia="SimSun" w:hint="eastAsia"/>
          <w:b/>
          <w:i/>
          <w:color w:val="000000"/>
          <w:vertAlign w:val="superscript"/>
          <w:lang w:eastAsia="zh-CN"/>
        </w:rPr>
        <w:t>2</w:t>
      </w:r>
    </w:p>
    <w:p w14:paraId="6FAFB6CC" w14:textId="031C305E" w:rsidR="00973E3A" w:rsidRDefault="00DD1FB7">
      <w:pPr>
        <w:shd w:val="clear" w:color="auto" w:fill="FFFFFF"/>
        <w:jc w:val="center"/>
        <w:rPr>
          <w:i/>
          <w:color w:val="000000"/>
        </w:rPr>
      </w:pPr>
      <w:proofErr w:type="spellStart"/>
      <w:r>
        <w:rPr>
          <w:rFonts w:hint="eastAsia"/>
          <w:i/>
          <w:color w:val="000000"/>
        </w:rPr>
        <w:t>Cтудент</w:t>
      </w:r>
      <w:proofErr w:type="spellEnd"/>
      <w:r w:rsidR="00093AF4">
        <w:rPr>
          <w:i/>
          <w:color w:val="000000"/>
        </w:rPr>
        <w:t>,</w:t>
      </w:r>
      <w:r>
        <w:rPr>
          <w:rFonts w:hint="eastAsia"/>
          <w:i/>
          <w:color w:val="000000"/>
        </w:rPr>
        <w:t xml:space="preserve"> </w:t>
      </w:r>
      <w:r>
        <w:rPr>
          <w:i/>
          <w:color w:val="000000"/>
        </w:rPr>
        <w:t>2</w:t>
      </w:r>
      <w:r>
        <w:rPr>
          <w:rFonts w:hint="eastAsia"/>
          <w:i/>
          <w:color w:val="000000"/>
        </w:rPr>
        <w:t xml:space="preserve"> курс магистратуры</w:t>
      </w:r>
    </w:p>
    <w:p w14:paraId="2490EE89" w14:textId="3ABD416E" w:rsidR="00973E3A" w:rsidRDefault="00DD1FB7">
      <w:pP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 Ломоносова, </w:t>
      </w:r>
      <w:r w:rsidR="00450650">
        <w:rPr>
          <w:color w:val="000000"/>
        </w:rPr>
        <w:br/>
      </w:r>
      <w:r>
        <w:rPr>
          <w:i/>
          <w:color w:val="000000"/>
        </w:rPr>
        <w:t>факультет наук о материалах, Москва, Россия</w:t>
      </w:r>
    </w:p>
    <w:p w14:paraId="667734C1" w14:textId="27AD0123" w:rsidR="00C60F20" w:rsidRDefault="00DD1FB7">
      <w:pPr>
        <w:shd w:val="clear" w:color="auto" w:fill="FFFFFF"/>
        <w:jc w:val="center"/>
        <w:rPr>
          <w:i/>
          <w:color w:val="000000"/>
        </w:rPr>
      </w:pPr>
      <w:r>
        <w:rPr>
          <w:rFonts w:eastAsia="SimSun" w:hint="eastAsia"/>
          <w:i/>
          <w:color w:val="000000"/>
          <w:vertAlign w:val="superscript"/>
          <w:lang w:eastAsia="zh-CN"/>
        </w:rPr>
        <w:t>2</w:t>
      </w:r>
      <w:r>
        <w:rPr>
          <w:i/>
          <w:color w:val="000000"/>
        </w:rPr>
        <w:t>Московский государственный университет имени М.В. Ломоносова, </w:t>
      </w:r>
      <w:r w:rsidR="00450650">
        <w:rPr>
          <w:color w:val="000000"/>
        </w:rPr>
        <w:br/>
      </w:r>
      <w:r>
        <w:rPr>
          <w:i/>
          <w:color w:val="000000"/>
        </w:rPr>
        <w:t>химический факультет, Москва, Россия</w:t>
      </w:r>
    </w:p>
    <w:p w14:paraId="2E6E1869" w14:textId="239000B0" w:rsidR="00973E3A" w:rsidRDefault="00DD1FB7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E-mail: </w:t>
      </w:r>
      <w:r>
        <w:rPr>
          <w:i/>
          <w:iCs/>
          <w:u w:val="single"/>
        </w:rPr>
        <w:t>1606298850@</w:t>
      </w:r>
      <w:proofErr w:type="spellStart"/>
      <w:r>
        <w:rPr>
          <w:i/>
          <w:iCs/>
          <w:u w:val="single"/>
          <w:lang w:val="en-US"/>
        </w:rPr>
        <w:t>qq</w:t>
      </w:r>
      <w:proofErr w:type="spellEnd"/>
      <w:r>
        <w:rPr>
          <w:i/>
          <w:iCs/>
          <w:u w:val="single"/>
        </w:rPr>
        <w:t>.</w:t>
      </w:r>
      <w:r>
        <w:rPr>
          <w:i/>
          <w:iCs/>
          <w:u w:val="single"/>
          <w:lang w:val="en-US"/>
        </w:rPr>
        <w:t>com</w:t>
      </w:r>
    </w:p>
    <w:p w14:paraId="27D426C8" w14:textId="77777777" w:rsidR="00450650" w:rsidRDefault="00DD1FB7" w:rsidP="00450650">
      <w:pPr>
        <w:shd w:val="clear" w:color="auto" w:fill="FFFFFF"/>
        <w:ind w:firstLineChars="150" w:firstLine="360"/>
        <w:jc w:val="both"/>
        <w:rPr>
          <w:color w:val="000000"/>
        </w:rPr>
      </w:pPr>
      <w:proofErr w:type="spellStart"/>
      <w:r>
        <w:rPr>
          <w:color w:val="000000"/>
        </w:rPr>
        <w:t>Магнитотвёрдые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гексаферриты</w:t>
      </w:r>
      <w:proofErr w:type="spellEnd"/>
      <w:r>
        <w:rPr>
          <w:color w:val="000000"/>
        </w:rPr>
        <w:t xml:space="preserve"> с общей формулой </w:t>
      </w:r>
      <w:r w:rsidRPr="00093AF4">
        <w:rPr>
          <w:i/>
          <w:iCs/>
          <w:color w:val="000000"/>
        </w:rPr>
        <w:t>М</w:t>
      </w:r>
      <w:r>
        <w:rPr>
          <w:color w:val="000000"/>
        </w:rPr>
        <w:t>Fe</w:t>
      </w:r>
      <w:r>
        <w:rPr>
          <w:color w:val="000000"/>
          <w:vertAlign w:val="subscript"/>
        </w:rPr>
        <w:t>12</w:t>
      </w:r>
      <w:r>
        <w:rPr>
          <w:color w:val="000000"/>
        </w:rPr>
        <w:t>O</w:t>
      </w:r>
      <w:r>
        <w:rPr>
          <w:color w:val="000000"/>
          <w:vertAlign w:val="subscript"/>
        </w:rPr>
        <w:t>19</w:t>
      </w:r>
      <w:r>
        <w:rPr>
          <w:color w:val="000000"/>
        </w:rPr>
        <w:t xml:space="preserve"> (</w:t>
      </w:r>
      <w:r w:rsidRPr="00093AF4">
        <w:rPr>
          <w:i/>
          <w:iCs/>
          <w:color w:val="000000"/>
        </w:rPr>
        <w:t>M</w:t>
      </w:r>
      <w:r>
        <w:rPr>
          <w:color w:val="000000"/>
        </w:rPr>
        <w:t xml:space="preserve"> = </w:t>
      </w:r>
      <w:proofErr w:type="spellStart"/>
      <w:r>
        <w:rPr>
          <w:color w:val="000000"/>
        </w:rPr>
        <w:t>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Sr</w:t>
      </w:r>
      <w:proofErr w:type="spellEnd"/>
      <w:r>
        <w:rPr>
          <w:color w:val="000000"/>
        </w:rPr>
        <w:t xml:space="preserve">, Pb) – важнейшие материалы для производства постоянных магнитов. Особый интерес представляет получение наночастиц, поскольку </w:t>
      </w:r>
      <w:proofErr w:type="spellStart"/>
      <w:r>
        <w:rPr>
          <w:color w:val="000000"/>
        </w:rPr>
        <w:t>гексаферриты</w:t>
      </w:r>
      <w:proofErr w:type="spellEnd"/>
      <w:r>
        <w:rPr>
          <w:color w:val="000000"/>
        </w:rPr>
        <w:t xml:space="preserve"> относятся к редкому типу материалов, которые сохраняют свои </w:t>
      </w:r>
      <w:proofErr w:type="spellStart"/>
      <w:r>
        <w:rPr>
          <w:color w:val="000000"/>
        </w:rPr>
        <w:t>магнитотвёрдые</w:t>
      </w:r>
      <w:proofErr w:type="spellEnd"/>
      <w:r>
        <w:rPr>
          <w:color w:val="000000"/>
        </w:rPr>
        <w:t xml:space="preserve"> свойства при очень маленьких размерах частиц и при этом также являются химически и термически устойчивыми. </w:t>
      </w:r>
      <w:r>
        <w:rPr>
          <w:color w:val="000000"/>
          <w:lang w:eastAsia="zh-CN"/>
        </w:rPr>
        <w:t xml:space="preserve">Большой интерес возникает в изучении легирования гексаферрита хромом. Во-первых, на сегодняшний день мало работ, посвященных этой теме. Во-вторых, в отличие от алюминия, хром имеет неспаренные </w:t>
      </w:r>
      <w:r>
        <w:rPr>
          <w:color w:val="000000"/>
          <w:lang w:val="en-US" w:eastAsia="zh-CN"/>
        </w:rPr>
        <w:t>d</w:t>
      </w:r>
      <w:r>
        <w:rPr>
          <w:color w:val="000000"/>
          <w:lang w:eastAsia="zh-CN"/>
        </w:rPr>
        <w:t xml:space="preserve">-электроны, что предполагает увеличение намагниченности материала. Радиусы хрома и железа близки, а значит внедрение атомов хрома в структуру гексаферрита должно происходить легче. При этом коэрцитивная сила увеличивается. </w:t>
      </w:r>
      <w:r>
        <w:rPr>
          <w:color w:val="000000"/>
        </w:rPr>
        <w:t>Наиболее эффективным методом получения наночастиц гексаферритов высокого качества является кристаллизация оксидных стёкол. При таком подходе получаемые наночастицы также можно выделить в виде стабильных коллоидов.</w:t>
      </w:r>
    </w:p>
    <w:p w14:paraId="5579FE20" w14:textId="77777777" w:rsidR="00973E3A" w:rsidRPr="00450650" w:rsidRDefault="00DD1FB7" w:rsidP="00450650">
      <w:pPr>
        <w:ind w:firstLineChars="150" w:firstLine="360"/>
        <w:jc w:val="both"/>
        <w:textAlignment w:val="baseline"/>
        <w:rPr>
          <w:color w:val="000000"/>
        </w:rPr>
      </w:pPr>
      <w:r w:rsidRPr="00450650">
        <w:rPr>
          <w:color w:val="000000"/>
        </w:rPr>
        <w:t>Целью данной работы является синтез и исследование однодоменных высококоэрцитивных наночастиц SrFe</w:t>
      </w:r>
      <w:r w:rsidRPr="00450650">
        <w:rPr>
          <w:color w:val="000000"/>
          <w:vertAlign w:val="subscript"/>
        </w:rPr>
        <w:t>12-x</w:t>
      </w:r>
      <w:r w:rsidRPr="00450650">
        <w:rPr>
          <w:color w:val="000000"/>
        </w:rPr>
        <w:t>Cr</w:t>
      </w:r>
      <w:r w:rsidRPr="00450650">
        <w:rPr>
          <w:color w:val="000000"/>
          <w:vertAlign w:val="subscript"/>
        </w:rPr>
        <w:t>x</w:t>
      </w:r>
      <w:r w:rsidRPr="00450650">
        <w:rPr>
          <w:color w:val="000000"/>
        </w:rPr>
        <w:t>O</w:t>
      </w:r>
      <w:r w:rsidRPr="00450650">
        <w:rPr>
          <w:color w:val="000000"/>
          <w:vertAlign w:val="subscript"/>
        </w:rPr>
        <w:t>19</w:t>
      </w:r>
      <w:r w:rsidRPr="00450650">
        <w:rPr>
          <w:color w:val="000000"/>
        </w:rPr>
        <w:t xml:space="preserve"> (x = 2, 4, 6 и 8) </w:t>
      </w:r>
      <w:r w:rsidR="00021D88" w:rsidRPr="00450650">
        <w:rPr>
          <w:color w:val="000000"/>
        </w:rPr>
        <w:t xml:space="preserve">и </w:t>
      </w:r>
      <w:r w:rsidRPr="00450650">
        <w:rPr>
          <w:color w:val="000000"/>
        </w:rPr>
        <w:t>коллоидных растворов на их основе.</w:t>
      </w:r>
    </w:p>
    <w:p w14:paraId="6FF93EBB" w14:textId="77777777" w:rsidR="00450650" w:rsidRPr="00450650" w:rsidRDefault="00DD1FB7" w:rsidP="00450650">
      <w:pPr>
        <w:ind w:firstLineChars="150" w:firstLine="360"/>
        <w:jc w:val="both"/>
        <w:textAlignment w:val="baseline"/>
        <w:rPr>
          <w:color w:val="000000"/>
        </w:rPr>
      </w:pPr>
      <w:r w:rsidRPr="00450650">
        <w:rPr>
          <w:color w:val="000000"/>
        </w:rPr>
        <w:t xml:space="preserve">Образцы стекла получали быстрой закалкой расплава между вращающимися стальными валками. Далее для кристаллизации магнитных частиц стекло отжигали в интервале температур 650 – 850 °С. </w:t>
      </w:r>
      <w:r w:rsidRPr="00450650">
        <w:rPr>
          <w:color w:val="000000"/>
          <w:lang w:eastAsia="zh-CN"/>
        </w:rPr>
        <w:t>Определены температуры Кюри, плавления, кристаллизации и стеклования для образцов стеклокерамики всех серий. При увеличении степени легирования хромом, температура Кюри уменьшается до 296 °С, а температуры плавления, кристаллизации и стеклования незначительно увеличиваются. По данным РФА стеклокерамики установлено, что все образцы содержат целевую фазу гексаферрита и набор «побочных» фаз, определяемых как «боратная матрица». По данным РФА осадка после выделения наночастиц установлено, что последний содержит единственную фазу – гексаферрит стронция. Это подтверждает, что коллоидные частицы также относятся к фазе гексаферрита. Намагниченность насыщения уменьшается с ростом степени легирования для всех температур отжига. Для низкой и высокой температур отжига коэрцитивная сила падает при высокой степени легирования. Первый случай связан с низкой степенью кристаллизации, а второй, с падением константы МКА. Н</w:t>
      </w:r>
      <w:r w:rsidRPr="00450650">
        <w:rPr>
          <w:color w:val="000000"/>
          <w:vertAlign w:val="subscript"/>
          <w:lang w:val="en-US" w:eastAsia="zh-CN"/>
        </w:rPr>
        <w:t>c</w:t>
      </w:r>
      <w:r w:rsidRPr="00450650">
        <w:rPr>
          <w:color w:val="000000"/>
          <w:lang w:eastAsia="zh-CN"/>
        </w:rPr>
        <w:t xml:space="preserve"> возрастает с ростом температуры отжига из-за увеличения размеров частиц в пределах однодоменной области. Она имеет максимум 8.2 кЭ для серии </w:t>
      </w:r>
      <w:r w:rsidRPr="00450650">
        <w:rPr>
          <w:color w:val="000000"/>
          <w:lang w:val="en-US" w:eastAsia="zh-CN"/>
        </w:rPr>
        <w:t>x</w:t>
      </w:r>
      <w:r w:rsidRPr="00450650">
        <w:rPr>
          <w:color w:val="000000"/>
          <w:lang w:eastAsia="zh-CN"/>
        </w:rPr>
        <w:t xml:space="preserve">=6 при 850 </w:t>
      </w:r>
      <w:r w:rsidRPr="00450650">
        <w:rPr>
          <w:color w:val="000000"/>
        </w:rPr>
        <w:t>°С.</w:t>
      </w:r>
    </w:p>
    <w:p w14:paraId="3F7C1895" w14:textId="77777777" w:rsidR="00973E3A" w:rsidRDefault="00DD1FB7" w:rsidP="00450650">
      <w:pPr>
        <w:ind w:firstLineChars="150" w:firstLine="360"/>
        <w:jc w:val="both"/>
        <w:textAlignment w:val="baseline"/>
        <w:rPr>
          <w:lang w:eastAsia="zh-CN"/>
        </w:rPr>
      </w:pPr>
      <w:r>
        <w:t xml:space="preserve">Во время изготовления коллоидных растворов проводили 2 диспергирования, первое рН = 1 второе </w:t>
      </w:r>
      <w:r>
        <w:rPr>
          <w:lang w:eastAsia="zh-CN"/>
        </w:rPr>
        <w:t xml:space="preserve">рН = </w:t>
      </w:r>
      <w:r w:rsidRPr="00021D88">
        <w:rPr>
          <w:lang w:eastAsia="zh-CN"/>
        </w:rPr>
        <w:t>3</w:t>
      </w:r>
      <w:r>
        <w:rPr>
          <w:lang w:eastAsia="zh-CN"/>
        </w:rPr>
        <w:t xml:space="preserve">. При рН=1 для серии </w:t>
      </w:r>
      <w:r>
        <w:rPr>
          <w:lang w:val="en-US" w:eastAsia="zh-CN"/>
        </w:rPr>
        <w:t>x</w:t>
      </w:r>
      <w:r w:rsidRPr="00DD1FB7">
        <w:rPr>
          <w:lang w:eastAsia="zh-CN"/>
        </w:rPr>
        <w:t>=</w:t>
      </w:r>
      <w:r w:rsidRPr="00021D88">
        <w:rPr>
          <w:lang w:eastAsia="zh-CN"/>
        </w:rPr>
        <w:t>2</w:t>
      </w:r>
      <w:r>
        <w:rPr>
          <w:lang w:eastAsia="zh-CN"/>
        </w:rPr>
        <w:t xml:space="preserve"> наиболее высокая концентрация наблюдается при 650 </w:t>
      </w:r>
      <w:r>
        <w:t xml:space="preserve">°С, </w:t>
      </w:r>
      <w:r w:rsidRPr="00021D88">
        <w:t xml:space="preserve">для </w:t>
      </w:r>
      <w:r>
        <w:rPr>
          <w:lang w:val="en-US" w:eastAsia="zh-CN"/>
        </w:rPr>
        <w:t>x</w:t>
      </w:r>
      <w:r w:rsidRPr="00DD1FB7">
        <w:rPr>
          <w:lang w:eastAsia="zh-CN"/>
        </w:rPr>
        <w:t>=</w:t>
      </w:r>
      <w:r>
        <w:rPr>
          <w:lang w:eastAsia="zh-CN"/>
        </w:rPr>
        <w:t xml:space="preserve">4 при 650 </w:t>
      </w:r>
      <w:r>
        <w:t>°С, для x=</w:t>
      </w:r>
      <w:r>
        <w:rPr>
          <w:lang w:eastAsia="zh-CN"/>
        </w:rPr>
        <w:t xml:space="preserve">6 при 700 </w:t>
      </w:r>
      <w:r>
        <w:t>°С</w:t>
      </w:r>
      <w:r w:rsidRPr="00021D88">
        <w:t xml:space="preserve"> и для </w:t>
      </w:r>
      <w:r>
        <w:rPr>
          <w:lang w:val="en-US" w:eastAsia="zh-CN"/>
        </w:rPr>
        <w:t>x</w:t>
      </w:r>
      <w:r w:rsidRPr="00DD1FB7">
        <w:rPr>
          <w:lang w:eastAsia="zh-CN"/>
        </w:rPr>
        <w:t>=</w:t>
      </w:r>
      <w:r>
        <w:rPr>
          <w:lang w:eastAsia="zh-CN"/>
        </w:rPr>
        <w:t xml:space="preserve">8 при 750 </w:t>
      </w:r>
      <w:r>
        <w:t>°С</w:t>
      </w:r>
      <w:r w:rsidRPr="00021D88">
        <w:t>. П</w:t>
      </w:r>
      <w:r>
        <w:rPr>
          <w:lang w:eastAsia="zh-CN"/>
        </w:rPr>
        <w:t>ри</w:t>
      </w:r>
      <w:r w:rsidRPr="00021D88">
        <w:t xml:space="preserve"> </w:t>
      </w:r>
      <w:r>
        <w:t xml:space="preserve">рН = 3 для серий </w:t>
      </w:r>
      <w:r>
        <w:rPr>
          <w:lang w:val="en-US" w:eastAsia="zh-CN"/>
        </w:rPr>
        <w:t>x</w:t>
      </w:r>
      <w:r w:rsidRPr="00DD1FB7">
        <w:rPr>
          <w:lang w:eastAsia="zh-CN"/>
        </w:rPr>
        <w:t>=</w:t>
      </w:r>
      <w:r>
        <w:rPr>
          <w:lang w:eastAsia="zh-CN"/>
        </w:rPr>
        <w:t>4, 6 и 8</w:t>
      </w:r>
      <w:r>
        <w:t xml:space="preserve"> </w:t>
      </w:r>
      <w:r>
        <w:rPr>
          <w:lang w:eastAsia="zh-CN"/>
        </w:rPr>
        <w:t xml:space="preserve">концентрация имеет максимум при 750 °C, для х=2 - при 650 °C. </w:t>
      </w:r>
      <w:proofErr w:type="spellStart"/>
      <w:r>
        <w:rPr>
          <w:lang w:eastAsia="zh-CN"/>
        </w:rPr>
        <w:t>Cредний</w:t>
      </w:r>
      <w:proofErr w:type="spellEnd"/>
      <w:r>
        <w:rPr>
          <w:lang w:eastAsia="zh-CN"/>
        </w:rPr>
        <w:t xml:space="preserve"> гидродинамический диаметр частиц при рН = 3 больше, чем при рН = 1. Это связано с тем, что при </w:t>
      </w:r>
      <w:proofErr w:type="spellStart"/>
      <w:r>
        <w:rPr>
          <w:lang w:eastAsia="zh-CN"/>
        </w:rPr>
        <w:t>pН</w:t>
      </w:r>
      <w:proofErr w:type="spellEnd"/>
      <w:r>
        <w:rPr>
          <w:lang w:eastAsia="zh-CN"/>
        </w:rPr>
        <w:t xml:space="preserve"> = 1 ионная сила значительно выше и стабилизирующиеся частицы имеют меньший магнитный момент и меньший размер. Максимальный диаметр коллоидных частиц составляет 200 нм</w:t>
      </w:r>
      <w:r w:rsidRPr="00021D88">
        <w:rPr>
          <w:lang w:eastAsia="zh-CN"/>
        </w:rPr>
        <w:t xml:space="preserve"> </w:t>
      </w:r>
      <w:r>
        <w:rPr>
          <w:lang w:eastAsia="zh-CN"/>
        </w:rPr>
        <w:t xml:space="preserve">для серии </w:t>
      </w:r>
      <w:r>
        <w:rPr>
          <w:lang w:val="en-US" w:eastAsia="zh-CN"/>
        </w:rPr>
        <w:t>x</w:t>
      </w:r>
      <w:r w:rsidRPr="00DD1FB7">
        <w:rPr>
          <w:lang w:eastAsia="zh-CN"/>
        </w:rPr>
        <w:t>=</w:t>
      </w:r>
      <w:r w:rsidRPr="00021D88">
        <w:rPr>
          <w:lang w:eastAsia="zh-CN"/>
        </w:rPr>
        <w:t>8</w:t>
      </w:r>
      <w:r>
        <w:rPr>
          <w:lang w:eastAsia="zh-CN"/>
        </w:rPr>
        <w:t xml:space="preserve"> при 700°C</w:t>
      </w:r>
      <w:r w:rsidRPr="00021D88">
        <w:rPr>
          <w:lang w:eastAsia="zh-CN"/>
        </w:rPr>
        <w:t xml:space="preserve"> </w:t>
      </w:r>
      <w:r>
        <w:rPr>
          <w:lang w:eastAsia="zh-CN"/>
        </w:rPr>
        <w:t>при рН = 3.</w:t>
      </w:r>
    </w:p>
    <w:p w14:paraId="16C7E30C" w14:textId="77777777" w:rsidR="00973E3A" w:rsidRDefault="00DD1FB7">
      <w:pPr>
        <w:shd w:val="clear" w:color="auto" w:fill="FFFFFF"/>
        <w:ind w:firstLine="397"/>
        <w:jc w:val="both"/>
        <w:rPr>
          <w:i/>
          <w:iCs/>
          <w:color w:val="000000"/>
        </w:rPr>
      </w:pPr>
      <w:r w:rsidRPr="00450650">
        <w:rPr>
          <w:i/>
          <w:iCs/>
          <w:color w:val="000000"/>
        </w:rPr>
        <w:t>Работа выполнена при финансовой поддержке РНФ (грант № 2</w:t>
      </w:r>
      <w:r w:rsidRPr="00450650">
        <w:rPr>
          <w:rFonts w:eastAsia="SimSun" w:hint="eastAsia"/>
          <w:i/>
          <w:iCs/>
          <w:color w:val="000000"/>
          <w:lang w:eastAsia="zh-CN"/>
        </w:rPr>
        <w:t>3</w:t>
      </w:r>
      <w:r w:rsidRPr="00450650">
        <w:rPr>
          <w:i/>
          <w:iCs/>
          <w:color w:val="000000"/>
        </w:rPr>
        <w:t>-73-10</w:t>
      </w:r>
      <w:r w:rsidRPr="00450650">
        <w:rPr>
          <w:rFonts w:eastAsia="SimSun" w:hint="eastAsia"/>
          <w:i/>
          <w:iCs/>
          <w:color w:val="000000"/>
          <w:lang w:eastAsia="zh-CN"/>
        </w:rPr>
        <w:t>045</w:t>
      </w:r>
      <w:r w:rsidRPr="00450650">
        <w:rPr>
          <w:i/>
          <w:iCs/>
          <w:color w:val="000000"/>
        </w:rPr>
        <w:t>).</w:t>
      </w:r>
    </w:p>
    <w:sectPr w:rsidR="00973E3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zMThkMTk5N2YzYjg0YWRhMjAzZWM1ZTI0NzIwYzEifQ=="/>
  </w:docVars>
  <w:rsids>
    <w:rsidRoot w:val="00130241"/>
    <w:rsid w:val="00021D88"/>
    <w:rsid w:val="00055167"/>
    <w:rsid w:val="00063966"/>
    <w:rsid w:val="00086081"/>
    <w:rsid w:val="00093AF4"/>
    <w:rsid w:val="00101A1C"/>
    <w:rsid w:val="00105CF5"/>
    <w:rsid w:val="00106375"/>
    <w:rsid w:val="00114E9D"/>
    <w:rsid w:val="00116478"/>
    <w:rsid w:val="00130241"/>
    <w:rsid w:val="00132B9F"/>
    <w:rsid w:val="0013751E"/>
    <w:rsid w:val="00170EB8"/>
    <w:rsid w:val="001850A4"/>
    <w:rsid w:val="001A5C72"/>
    <w:rsid w:val="001E61C2"/>
    <w:rsid w:val="001F0493"/>
    <w:rsid w:val="002264EE"/>
    <w:rsid w:val="0023307C"/>
    <w:rsid w:val="0028476B"/>
    <w:rsid w:val="002A1A4A"/>
    <w:rsid w:val="002B186A"/>
    <w:rsid w:val="002B2E7E"/>
    <w:rsid w:val="002D4EE2"/>
    <w:rsid w:val="003076C9"/>
    <w:rsid w:val="003350FC"/>
    <w:rsid w:val="0036377D"/>
    <w:rsid w:val="00391C38"/>
    <w:rsid w:val="003A1CCF"/>
    <w:rsid w:val="003B353E"/>
    <w:rsid w:val="003B76D6"/>
    <w:rsid w:val="003E4AC2"/>
    <w:rsid w:val="004056AD"/>
    <w:rsid w:val="00413CBC"/>
    <w:rsid w:val="00450650"/>
    <w:rsid w:val="00477CE3"/>
    <w:rsid w:val="004A26A3"/>
    <w:rsid w:val="004D20A8"/>
    <w:rsid w:val="004F0EDF"/>
    <w:rsid w:val="00516AA7"/>
    <w:rsid w:val="00522BF1"/>
    <w:rsid w:val="00565842"/>
    <w:rsid w:val="00590166"/>
    <w:rsid w:val="005E37D5"/>
    <w:rsid w:val="005F035F"/>
    <w:rsid w:val="005F46CD"/>
    <w:rsid w:val="00610C1E"/>
    <w:rsid w:val="00627BE7"/>
    <w:rsid w:val="00683802"/>
    <w:rsid w:val="00695F54"/>
    <w:rsid w:val="006A5021"/>
    <w:rsid w:val="006F7A19"/>
    <w:rsid w:val="00755EC9"/>
    <w:rsid w:val="00764797"/>
    <w:rsid w:val="00775389"/>
    <w:rsid w:val="00797838"/>
    <w:rsid w:val="007A6818"/>
    <w:rsid w:val="007C36D8"/>
    <w:rsid w:val="007F2744"/>
    <w:rsid w:val="007F4965"/>
    <w:rsid w:val="008931BE"/>
    <w:rsid w:val="00921D45"/>
    <w:rsid w:val="0094264D"/>
    <w:rsid w:val="009571E5"/>
    <w:rsid w:val="00973E3A"/>
    <w:rsid w:val="009A5099"/>
    <w:rsid w:val="009A66DB"/>
    <w:rsid w:val="009B2F80"/>
    <w:rsid w:val="009D2115"/>
    <w:rsid w:val="009D6CC3"/>
    <w:rsid w:val="009F3380"/>
    <w:rsid w:val="00A02163"/>
    <w:rsid w:val="00A314FE"/>
    <w:rsid w:val="00A42DB1"/>
    <w:rsid w:val="00A55877"/>
    <w:rsid w:val="00AB6BD0"/>
    <w:rsid w:val="00AF2FD2"/>
    <w:rsid w:val="00B30CC7"/>
    <w:rsid w:val="00BB641A"/>
    <w:rsid w:val="00BC3422"/>
    <w:rsid w:val="00BF36F8"/>
    <w:rsid w:val="00BF4622"/>
    <w:rsid w:val="00BF572B"/>
    <w:rsid w:val="00C53BAA"/>
    <w:rsid w:val="00C60F20"/>
    <w:rsid w:val="00C61E31"/>
    <w:rsid w:val="00C94C32"/>
    <w:rsid w:val="00C969C2"/>
    <w:rsid w:val="00CF1ABB"/>
    <w:rsid w:val="00D117F1"/>
    <w:rsid w:val="00D35575"/>
    <w:rsid w:val="00D42542"/>
    <w:rsid w:val="00D8121C"/>
    <w:rsid w:val="00DC7DD1"/>
    <w:rsid w:val="00DD1FB7"/>
    <w:rsid w:val="00DE7500"/>
    <w:rsid w:val="00DF1932"/>
    <w:rsid w:val="00E07E2D"/>
    <w:rsid w:val="00E208B7"/>
    <w:rsid w:val="00E22189"/>
    <w:rsid w:val="00E32C34"/>
    <w:rsid w:val="00EB1F49"/>
    <w:rsid w:val="00F02C76"/>
    <w:rsid w:val="00F20C1F"/>
    <w:rsid w:val="00F52644"/>
    <w:rsid w:val="00F563AD"/>
    <w:rsid w:val="00F80DDF"/>
    <w:rsid w:val="00F865B3"/>
    <w:rsid w:val="00FB1509"/>
    <w:rsid w:val="00FB2C28"/>
    <w:rsid w:val="00FB716D"/>
    <w:rsid w:val="00FF1903"/>
    <w:rsid w:val="01555D1B"/>
    <w:rsid w:val="01594D35"/>
    <w:rsid w:val="0236335D"/>
    <w:rsid w:val="02624152"/>
    <w:rsid w:val="02720839"/>
    <w:rsid w:val="03A14763"/>
    <w:rsid w:val="04916985"/>
    <w:rsid w:val="053C0C8A"/>
    <w:rsid w:val="059D3E1F"/>
    <w:rsid w:val="0949606C"/>
    <w:rsid w:val="09D744AE"/>
    <w:rsid w:val="09FE56FB"/>
    <w:rsid w:val="0BA61AE4"/>
    <w:rsid w:val="0D8026D7"/>
    <w:rsid w:val="0ECE5049"/>
    <w:rsid w:val="0F845808"/>
    <w:rsid w:val="10371EDE"/>
    <w:rsid w:val="10741E16"/>
    <w:rsid w:val="10F328E3"/>
    <w:rsid w:val="14720225"/>
    <w:rsid w:val="149A4AE8"/>
    <w:rsid w:val="17B467F6"/>
    <w:rsid w:val="19CD414F"/>
    <w:rsid w:val="1A756C92"/>
    <w:rsid w:val="1BB05AD7"/>
    <w:rsid w:val="1C8A6328"/>
    <w:rsid w:val="1D1D0FA8"/>
    <w:rsid w:val="1E3B72C3"/>
    <w:rsid w:val="1F1232DD"/>
    <w:rsid w:val="205E3D53"/>
    <w:rsid w:val="211D776A"/>
    <w:rsid w:val="21D90BB6"/>
    <w:rsid w:val="21E8421C"/>
    <w:rsid w:val="23DF51AB"/>
    <w:rsid w:val="240F5A90"/>
    <w:rsid w:val="254B70F6"/>
    <w:rsid w:val="272E0923"/>
    <w:rsid w:val="28072F22"/>
    <w:rsid w:val="29387837"/>
    <w:rsid w:val="2B0C1100"/>
    <w:rsid w:val="2BBA74A0"/>
    <w:rsid w:val="2C1A10A1"/>
    <w:rsid w:val="2D83360E"/>
    <w:rsid w:val="2E762B79"/>
    <w:rsid w:val="32DA195F"/>
    <w:rsid w:val="33664FA1"/>
    <w:rsid w:val="3402683F"/>
    <w:rsid w:val="340B07BB"/>
    <w:rsid w:val="346B7135"/>
    <w:rsid w:val="34F92AFA"/>
    <w:rsid w:val="357C3335"/>
    <w:rsid w:val="36C721FA"/>
    <w:rsid w:val="36DF7544"/>
    <w:rsid w:val="37BF0F9F"/>
    <w:rsid w:val="38B4055C"/>
    <w:rsid w:val="39553AED"/>
    <w:rsid w:val="3A583F19"/>
    <w:rsid w:val="3B194FEF"/>
    <w:rsid w:val="3BCA1D38"/>
    <w:rsid w:val="3DAC214A"/>
    <w:rsid w:val="3DD13156"/>
    <w:rsid w:val="402661E4"/>
    <w:rsid w:val="421C12B8"/>
    <w:rsid w:val="432D1853"/>
    <w:rsid w:val="45012D7B"/>
    <w:rsid w:val="469043B7"/>
    <w:rsid w:val="46BD163A"/>
    <w:rsid w:val="471E3C8C"/>
    <w:rsid w:val="486F26F2"/>
    <w:rsid w:val="4A167389"/>
    <w:rsid w:val="4BB04682"/>
    <w:rsid w:val="4C823A87"/>
    <w:rsid w:val="4C8F57CB"/>
    <w:rsid w:val="4D3C5A01"/>
    <w:rsid w:val="4FAB48CA"/>
    <w:rsid w:val="50884351"/>
    <w:rsid w:val="529C1F4C"/>
    <w:rsid w:val="538A5BE5"/>
    <w:rsid w:val="539D5092"/>
    <w:rsid w:val="55284082"/>
    <w:rsid w:val="559C760C"/>
    <w:rsid w:val="55F67FAE"/>
    <w:rsid w:val="56537CD1"/>
    <w:rsid w:val="58966974"/>
    <w:rsid w:val="591B18B3"/>
    <w:rsid w:val="5A70457C"/>
    <w:rsid w:val="5A9621C3"/>
    <w:rsid w:val="5CA7449A"/>
    <w:rsid w:val="5CE2696E"/>
    <w:rsid w:val="5CFF1E3E"/>
    <w:rsid w:val="5D5F468B"/>
    <w:rsid w:val="5D8D1D31"/>
    <w:rsid w:val="5E191C3C"/>
    <w:rsid w:val="5E3B0C54"/>
    <w:rsid w:val="60CC2038"/>
    <w:rsid w:val="624D53FA"/>
    <w:rsid w:val="63C4349A"/>
    <w:rsid w:val="69247985"/>
    <w:rsid w:val="69BA4000"/>
    <w:rsid w:val="6A38073E"/>
    <w:rsid w:val="6A6445B8"/>
    <w:rsid w:val="6AE66112"/>
    <w:rsid w:val="6C2076DB"/>
    <w:rsid w:val="6CCE7137"/>
    <w:rsid w:val="6DBA57D1"/>
    <w:rsid w:val="6DD86BE4"/>
    <w:rsid w:val="6F887A72"/>
    <w:rsid w:val="70753584"/>
    <w:rsid w:val="7084648B"/>
    <w:rsid w:val="709E0267"/>
    <w:rsid w:val="70AF7F0C"/>
    <w:rsid w:val="716A5681"/>
    <w:rsid w:val="72165809"/>
    <w:rsid w:val="7541494A"/>
    <w:rsid w:val="76E65C9B"/>
    <w:rsid w:val="77FA7033"/>
    <w:rsid w:val="78393FFF"/>
    <w:rsid w:val="78F9553C"/>
    <w:rsid w:val="7AA87F97"/>
    <w:rsid w:val="7BCE7867"/>
    <w:rsid w:val="7C66738C"/>
    <w:rsid w:val="7C806C10"/>
    <w:rsid w:val="7EB268B9"/>
    <w:rsid w:val="7EC74735"/>
    <w:rsid w:val="7EC8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418A"/>
  <w15:docId w15:val="{638BE84D-1FF1-4733-9412-922CB674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autoRedefine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autoRedefine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autoRedefine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autoRedefine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autoRedefine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autoRedefine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5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table" w:customStyle="1" w:styleId="TableNormal">
    <w:name w:val="Table Normal"/>
    <w:autoRedefine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autoRedefine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autoRedefine/>
    <w:uiPriority w:val="34"/>
    <w:qFormat/>
    <w:locked/>
  </w:style>
  <w:style w:type="character" w:styleId="a8">
    <w:name w:val="Placeholder Text"/>
    <w:basedOn w:val="a0"/>
    <w:autoRedefine/>
    <w:uiPriority w:val="99"/>
    <w:semiHidden/>
    <w:qFormat/>
    <w:rPr>
      <w:color w:val="808080"/>
    </w:rPr>
  </w:style>
  <w:style w:type="paragraph" w:styleId="a9">
    <w:name w:val="No Spacing"/>
    <w:autoRedefine/>
    <w:uiPriority w:val="1"/>
    <w:qFormat/>
    <w:rPr>
      <w:rFonts w:eastAsia="Calibri" w:cs="Times New Roman"/>
      <w:sz w:val="22"/>
      <w:szCs w:val="22"/>
      <w:lang w:val="en-US" w:eastAsia="en-US" w:bidi="en-US"/>
    </w:rPr>
  </w:style>
  <w:style w:type="character" w:customStyle="1" w:styleId="10">
    <w:name w:val="未处理的提及1"/>
    <w:basedOn w:val="a0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CEB1090-7DFB-4447-AB86-8FBB41A0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532</Words>
  <Characters>3036</Characters>
  <Application>Microsoft Office Word</Application>
  <DocSecurity>0</DocSecurity>
  <Lines>25</Lines>
  <Paragraphs>7</Paragraphs>
  <ScaleCrop>false</ScaleCrop>
  <Company>Lomonosov MSU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</dc:creator>
  <cp:lastModifiedBy>Иван Chernoukhov</cp:lastModifiedBy>
  <cp:revision>4</cp:revision>
  <dcterms:created xsi:type="dcterms:W3CDTF">2024-03-18T23:03:00Z</dcterms:created>
  <dcterms:modified xsi:type="dcterms:W3CDTF">2024-03-18T23:04:00Z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http://www.zotero.org/styles/ieee</vt:lpwstr>
  </property>
  <property fmtid="{D5CDD505-2E9C-101B-9397-08002B2CF9AE}" pid="4" name="Mendeley Unique User Id_1">
    <vt:lpwstr>8941f921-d94e-36bb-acd8-4f55a6be4305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2052-12.1.0.16120</vt:lpwstr>
  </property>
  <property fmtid="{D5CDD505-2E9C-101B-9397-08002B2CF9AE}" pid="26" name="ICV">
    <vt:lpwstr>539EB550B49142AC9E6FBB1BC278FA3F</vt:lpwstr>
  </property>
</Properties>
</file>