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591E16C" w:rsidR="00130241" w:rsidRDefault="00634D47" w:rsidP="00634D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Моделирование взаимодействия кислородосодержащих молекул с поверхностью оксида железа </w:t>
      </w:r>
      <w:r>
        <w:rPr>
          <w:b/>
          <w:color w:val="000000"/>
          <w:lang w:val="en-US"/>
        </w:rPr>
        <w:t>Fe</w:t>
      </w:r>
      <w:r w:rsidRPr="00634D47">
        <w:rPr>
          <w:b/>
          <w:color w:val="000000"/>
          <w:vertAlign w:val="subscript"/>
        </w:rPr>
        <w:t>3</w:t>
      </w:r>
      <w:r>
        <w:rPr>
          <w:b/>
          <w:color w:val="000000"/>
          <w:lang w:val="en-US"/>
        </w:rPr>
        <w:t>O</w:t>
      </w:r>
      <w:r w:rsidRPr="00634D47">
        <w:rPr>
          <w:b/>
          <w:color w:val="000000"/>
          <w:vertAlign w:val="subscript"/>
        </w:rPr>
        <w:t>4</w:t>
      </w:r>
    </w:p>
    <w:p w14:paraId="00000002" w14:textId="399AF3EC" w:rsidR="00130241" w:rsidRDefault="003C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Савин Г.С.</w:t>
      </w:r>
    </w:p>
    <w:p w14:paraId="00000003" w14:textId="69E11EE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3C4CAA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3C4CAA">
        <w:rPr>
          <w:i/>
          <w:color w:val="000000"/>
        </w:rPr>
        <w:t>магистратуры</w:t>
      </w:r>
    </w:p>
    <w:p w14:paraId="00000005" w14:textId="67C54C38" w:rsidR="00130241" w:rsidRPr="00391C38" w:rsidRDefault="003C4C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Национальный исследовательский ядерный университет «МИФИ»</w:t>
      </w:r>
      <w:r w:rsidR="00EB1F49">
        <w:rPr>
          <w:i/>
          <w:color w:val="000000"/>
        </w:rPr>
        <w:t>, Москва, Россия</w:t>
      </w:r>
    </w:p>
    <w:p w14:paraId="39A3C0A6" w14:textId="77777777" w:rsidR="009042AF" w:rsidRDefault="00EB1F49" w:rsidP="00A82F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3C4CAA">
        <w:rPr>
          <w:i/>
          <w:color w:val="000000"/>
          <w:lang w:val="en-US"/>
        </w:rPr>
        <w:t>E</w:t>
      </w:r>
      <w:r w:rsidR="003B76D6" w:rsidRPr="003C4CAA">
        <w:rPr>
          <w:i/>
          <w:color w:val="000000"/>
          <w:lang w:val="en-US"/>
        </w:rPr>
        <w:t>-</w:t>
      </w:r>
      <w:r w:rsidRPr="003C4CAA">
        <w:rPr>
          <w:i/>
          <w:color w:val="000000"/>
          <w:lang w:val="en-US"/>
        </w:rPr>
        <w:t xml:space="preserve">mail: </w:t>
      </w:r>
      <w:r w:rsidR="003C4CAA">
        <w:rPr>
          <w:i/>
          <w:color w:val="000000"/>
          <w:u w:val="single"/>
          <w:lang w:val="en-US"/>
        </w:rPr>
        <w:t>savin.gleb.mephi@yandex.ru</w:t>
      </w:r>
    </w:p>
    <w:p w14:paraId="1926D0EE" w14:textId="2F28773F" w:rsidR="00634D47" w:rsidRDefault="00B2249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2498">
        <w:rPr>
          <w:color w:val="000000"/>
        </w:rPr>
        <w:t xml:space="preserve">Один из методов </w:t>
      </w:r>
      <w:r w:rsidR="005358F5">
        <w:rPr>
          <w:color w:val="000000"/>
        </w:rPr>
        <w:t>защиты</w:t>
      </w:r>
      <w:r w:rsidRPr="00B22498">
        <w:rPr>
          <w:color w:val="000000"/>
        </w:rPr>
        <w:t xml:space="preserve"> ферритно-мартенситных сталей</w:t>
      </w:r>
      <w:r w:rsidR="005358F5">
        <w:rPr>
          <w:color w:val="000000"/>
        </w:rPr>
        <w:t xml:space="preserve"> от коррозии</w:t>
      </w:r>
      <w:r w:rsidRPr="00B22498">
        <w:rPr>
          <w:color w:val="000000"/>
        </w:rPr>
        <w:t xml:space="preserve"> в агрессивной химической среде заключается в создании и поддержании тонкого защитного оксидного слоя на их поверхности. Этот подход рассматривается в контексте </w:t>
      </w:r>
      <w:r w:rsidR="00F40DD8">
        <w:rPr>
          <w:color w:val="000000"/>
        </w:rPr>
        <w:t>предотвращения разрушения</w:t>
      </w:r>
      <w:r w:rsidRPr="00B22498">
        <w:rPr>
          <w:color w:val="000000"/>
        </w:rPr>
        <w:t xml:space="preserve"> структурных элементов стали в активной зоне будущих быстрых реакторов с использованием жидких легкоплавких металлов, таких как свинец или сплав свинца с висмутом. Регулирование толщины этого слоя осуществляется динамически путем поддержания оптимального уровня кислорода в жидком металле. Для более обоснованного предсказания поведения оксидного слоя в таких условиях эксплуатации крайне важно понимать закономерности взаимодействия оксида (магнетита), образующегося </w:t>
      </w:r>
      <w:proofErr w:type="gramStart"/>
      <w:r w:rsidRPr="00B22498">
        <w:rPr>
          <w:color w:val="000000"/>
        </w:rPr>
        <w:t>на</w:t>
      </w:r>
      <w:r w:rsidR="005358F5">
        <w:rPr>
          <w:color w:val="000000"/>
        </w:rPr>
        <w:t xml:space="preserve"> </w:t>
      </w:r>
      <w:r w:rsidRPr="00B22498">
        <w:rPr>
          <w:color w:val="000000"/>
        </w:rPr>
        <w:t>поверхности</w:t>
      </w:r>
      <w:proofErr w:type="gramEnd"/>
      <w:r w:rsidRPr="00B22498">
        <w:rPr>
          <w:color w:val="000000"/>
        </w:rPr>
        <w:t xml:space="preserve"> стали, с </w:t>
      </w:r>
      <w:r w:rsidR="00F40DD8">
        <w:rPr>
          <w:color w:val="000000"/>
        </w:rPr>
        <w:t>содержащимся в окружающей среде кислородом</w:t>
      </w:r>
      <w:r w:rsidRPr="00B22498">
        <w:rPr>
          <w:color w:val="000000"/>
        </w:rPr>
        <w:t xml:space="preserve">. </w:t>
      </w:r>
      <w:r>
        <w:rPr>
          <w:color w:val="000000"/>
        </w:rPr>
        <w:t xml:space="preserve">На данный момент </w:t>
      </w:r>
      <w:r w:rsidRPr="00B22498">
        <w:rPr>
          <w:color w:val="000000"/>
        </w:rPr>
        <w:t xml:space="preserve">такое понимание ограничено не только для жидкометаллических, но и для </w:t>
      </w:r>
      <w:r>
        <w:rPr>
          <w:color w:val="000000"/>
        </w:rPr>
        <w:t xml:space="preserve">большинства других </w:t>
      </w:r>
      <w:r w:rsidRPr="00B22498">
        <w:rPr>
          <w:color w:val="000000"/>
        </w:rPr>
        <w:t>сред (кислород, водяной пар, углекислый газ и прочие). Атомистическое моделирование предоставляет важную информацию о микроскопических деталях и энергетических параметрах взаимодействия различных соединений кислорода с внешней поверхностью оксида, а также о дальнейшей диффузии захваченного кислорода вглубь оксидного слоя.</w:t>
      </w:r>
    </w:p>
    <w:p w14:paraId="6608C52D" w14:textId="7847A417" w:rsidR="00B22498" w:rsidRPr="00B22498" w:rsidRDefault="00B22498" w:rsidP="00B22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22498">
        <w:rPr>
          <w:color w:val="000000"/>
        </w:rPr>
        <w:t xml:space="preserve">В данном исследовании </w:t>
      </w:r>
      <w:r>
        <w:rPr>
          <w:color w:val="000000"/>
        </w:rPr>
        <w:t>было</w:t>
      </w:r>
      <w:r w:rsidRPr="00B22498">
        <w:rPr>
          <w:color w:val="000000"/>
        </w:rPr>
        <w:t xml:space="preserve"> прове</w:t>
      </w:r>
      <w:r>
        <w:rPr>
          <w:color w:val="000000"/>
        </w:rPr>
        <w:t>дено</w:t>
      </w:r>
      <w:r w:rsidRPr="00B22498">
        <w:rPr>
          <w:color w:val="000000"/>
        </w:rPr>
        <w:t xml:space="preserve"> моделирование взаимодействия молекул кислорода и воды с </w:t>
      </w:r>
      <w:r>
        <w:rPr>
          <w:color w:val="000000"/>
        </w:rPr>
        <w:t xml:space="preserve">оксидом железа </w:t>
      </w:r>
      <w:r>
        <w:rPr>
          <w:color w:val="000000"/>
          <w:lang w:val="en-US"/>
        </w:rPr>
        <w:t>Fe</w:t>
      </w:r>
      <w:r w:rsidRPr="00B22498">
        <w:rPr>
          <w:color w:val="000000"/>
          <w:vertAlign w:val="subscript"/>
        </w:rPr>
        <w:t>3</w:t>
      </w:r>
      <w:r>
        <w:rPr>
          <w:color w:val="000000"/>
          <w:lang w:val="en-US"/>
        </w:rPr>
        <w:t>O</w:t>
      </w:r>
      <w:r w:rsidRPr="00B22498">
        <w:rPr>
          <w:color w:val="000000"/>
          <w:vertAlign w:val="subscript"/>
        </w:rPr>
        <w:t>4</w:t>
      </w:r>
      <w:r w:rsidRPr="00B22498">
        <w:rPr>
          <w:color w:val="000000"/>
        </w:rPr>
        <w:t xml:space="preserve"> с использованием метода молекулярной динамики и программного кода LAMMPS. Для описания взаимодействия между атомами использовался </w:t>
      </w:r>
      <w:proofErr w:type="spellStart"/>
      <w:r w:rsidRPr="00B22498">
        <w:rPr>
          <w:color w:val="000000"/>
        </w:rPr>
        <w:t>многочастичный</w:t>
      </w:r>
      <w:proofErr w:type="spellEnd"/>
      <w:r w:rsidRPr="00B22498">
        <w:rPr>
          <w:color w:val="000000"/>
        </w:rPr>
        <w:t xml:space="preserve"> потенциал </w:t>
      </w:r>
      <w:proofErr w:type="spellStart"/>
      <w:r w:rsidRPr="00B22498">
        <w:rPr>
          <w:color w:val="000000"/>
        </w:rPr>
        <w:t>ReaxFF</w:t>
      </w:r>
      <w:proofErr w:type="spellEnd"/>
      <w:r w:rsidRPr="00B22498">
        <w:rPr>
          <w:color w:val="000000"/>
        </w:rPr>
        <w:t xml:space="preserve"> [1],</w:t>
      </w:r>
      <w:r w:rsidR="005358F5" w:rsidRPr="005358F5">
        <w:rPr>
          <w:color w:val="000000"/>
        </w:rPr>
        <w:t xml:space="preserve"> </w:t>
      </w:r>
      <w:r w:rsidR="005358F5">
        <w:rPr>
          <w:color w:val="000000"/>
        </w:rPr>
        <w:t>модифицированный</w:t>
      </w:r>
      <w:r w:rsidRPr="00B22498">
        <w:rPr>
          <w:color w:val="000000"/>
        </w:rPr>
        <w:t xml:space="preserve"> путем совмещения с потенциалом ZBL и последующей </w:t>
      </w:r>
      <w:r w:rsidR="00F40DD8">
        <w:rPr>
          <w:color w:val="000000"/>
        </w:rPr>
        <w:t>подгонки параметров</w:t>
      </w:r>
      <w:r w:rsidRPr="00B22498">
        <w:rPr>
          <w:color w:val="000000"/>
        </w:rPr>
        <w:t>.</w:t>
      </w:r>
    </w:p>
    <w:p w14:paraId="2937C752" w14:textId="77777777" w:rsidR="009042AF" w:rsidRDefault="005358F5" w:rsidP="00535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</w:t>
      </w:r>
      <w:r w:rsidR="00B22498" w:rsidRPr="00B22498">
        <w:rPr>
          <w:color w:val="000000"/>
        </w:rPr>
        <w:t>, что молекулы кислорода легче адсорбируются на поверхности магнетита, где преобладают атомы железа в тетраэдрической позиции,</w:t>
      </w:r>
      <w:r>
        <w:rPr>
          <w:color w:val="000000"/>
        </w:rPr>
        <w:t xml:space="preserve"> а также обнаружено, что на </w:t>
      </w:r>
      <w:r w:rsidR="00B22498" w:rsidRPr="00B22498">
        <w:rPr>
          <w:color w:val="000000"/>
        </w:rPr>
        <w:t>такой поверхности возможн</w:t>
      </w:r>
      <w:r>
        <w:rPr>
          <w:color w:val="000000"/>
        </w:rPr>
        <w:t>о объединение</w:t>
      </w:r>
      <w:r w:rsidR="00B22498" w:rsidRPr="00B22498">
        <w:rPr>
          <w:color w:val="000000"/>
        </w:rPr>
        <w:t xml:space="preserve"> атомов кислорода</w:t>
      </w:r>
      <w:r>
        <w:rPr>
          <w:color w:val="000000"/>
        </w:rPr>
        <w:t xml:space="preserve"> в кластер тетраэдрической формы</w:t>
      </w:r>
      <w:r w:rsidR="00B22498" w:rsidRPr="00B22498">
        <w:rPr>
          <w:color w:val="000000"/>
        </w:rPr>
        <w:t xml:space="preserve"> вокруг атома железа, что может служить началом образования нового слоя атомов оксида.</w:t>
      </w:r>
    </w:p>
    <w:p w14:paraId="70D2C605" w14:textId="66D2A8AE" w:rsidR="00B22498" w:rsidRPr="00B22498" w:rsidRDefault="005358F5" w:rsidP="005358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B22498" w:rsidRPr="00B22498">
        <w:rPr>
          <w:color w:val="000000"/>
        </w:rPr>
        <w:t>ыясн</w:t>
      </w:r>
      <w:r>
        <w:rPr>
          <w:color w:val="000000"/>
        </w:rPr>
        <w:t>ено</w:t>
      </w:r>
      <w:r w:rsidR="00B22498" w:rsidRPr="00B22498">
        <w:rPr>
          <w:color w:val="000000"/>
        </w:rPr>
        <w:t>, что молекул</w:t>
      </w:r>
      <w:r>
        <w:rPr>
          <w:color w:val="000000"/>
        </w:rPr>
        <w:t>ы</w:t>
      </w:r>
      <w:r w:rsidR="00B22498" w:rsidRPr="00B22498">
        <w:rPr>
          <w:color w:val="000000"/>
        </w:rPr>
        <w:t xml:space="preserve"> воды при взаимодействии со свободной поверхностью </w:t>
      </w:r>
      <w:r w:rsidR="00A82F55">
        <w:rPr>
          <w:color w:val="000000"/>
          <w:lang w:val="en-US"/>
        </w:rPr>
        <w:t>Fe</w:t>
      </w:r>
      <w:r w:rsidR="00A82F55" w:rsidRPr="00A82F55">
        <w:rPr>
          <w:color w:val="000000"/>
          <w:vertAlign w:val="subscript"/>
        </w:rPr>
        <w:t>3</w:t>
      </w:r>
      <w:r w:rsidR="00A82F55">
        <w:rPr>
          <w:color w:val="000000"/>
          <w:lang w:val="en-US"/>
        </w:rPr>
        <w:t>O</w:t>
      </w:r>
      <w:r w:rsidR="00A82F55" w:rsidRPr="00A82F55">
        <w:rPr>
          <w:color w:val="000000"/>
          <w:vertAlign w:val="subscript"/>
        </w:rPr>
        <w:t>4</w:t>
      </w:r>
      <w:r w:rsidR="00B22498" w:rsidRPr="00B22498">
        <w:rPr>
          <w:color w:val="000000"/>
        </w:rPr>
        <w:t xml:space="preserve"> склон</w:t>
      </w:r>
      <w:r w:rsidR="00F40DD8">
        <w:rPr>
          <w:color w:val="000000"/>
        </w:rPr>
        <w:t>ны к распаду на составляющие в виде</w:t>
      </w:r>
      <w:r w:rsidR="00B22498" w:rsidRPr="00B22498">
        <w:rPr>
          <w:color w:val="000000"/>
        </w:rPr>
        <w:t xml:space="preserve"> атома водорода и группы OH. </w:t>
      </w:r>
      <w:r w:rsidR="00A82F55">
        <w:rPr>
          <w:color w:val="000000"/>
        </w:rPr>
        <w:t>Также на</w:t>
      </w:r>
      <w:r w:rsidR="00B22498" w:rsidRPr="00B22498">
        <w:rPr>
          <w:color w:val="000000"/>
        </w:rPr>
        <w:t xml:space="preserve"> поверхности возможна реакция H</w:t>
      </w:r>
      <w:r w:rsidR="00B22498" w:rsidRPr="00B22498">
        <w:rPr>
          <w:color w:val="000000"/>
          <w:vertAlign w:val="subscript"/>
        </w:rPr>
        <w:t>2</w:t>
      </w:r>
      <w:r w:rsidR="00B22498" w:rsidRPr="00B22498">
        <w:rPr>
          <w:color w:val="000000"/>
        </w:rPr>
        <w:t>O → H</w:t>
      </w:r>
      <w:r w:rsidR="00B22498" w:rsidRPr="00B22498">
        <w:rPr>
          <w:color w:val="000000"/>
          <w:vertAlign w:val="subscript"/>
        </w:rPr>
        <w:t>2</w:t>
      </w:r>
      <w:r w:rsidR="00B22498" w:rsidRPr="00B22498">
        <w:rPr>
          <w:color w:val="000000"/>
        </w:rPr>
        <w:t xml:space="preserve"> + O, которая сопровождается десорбцией молекулы </w:t>
      </w:r>
      <w:r w:rsidR="00A82F55">
        <w:rPr>
          <w:color w:val="000000"/>
          <w:lang w:val="en-US"/>
        </w:rPr>
        <w:t>H</w:t>
      </w:r>
      <w:r w:rsidR="00A82F55" w:rsidRPr="00A82F55">
        <w:rPr>
          <w:color w:val="000000"/>
          <w:vertAlign w:val="subscript"/>
        </w:rPr>
        <w:t>2</w:t>
      </w:r>
      <w:r w:rsidR="00A82F55" w:rsidRPr="00A82F55">
        <w:rPr>
          <w:color w:val="000000"/>
        </w:rPr>
        <w:t xml:space="preserve"> </w:t>
      </w:r>
      <w:r w:rsidR="00A82F55">
        <w:rPr>
          <w:color w:val="000000"/>
        </w:rPr>
        <w:t>и</w:t>
      </w:r>
      <w:r w:rsidR="00B22498" w:rsidRPr="00B22498">
        <w:rPr>
          <w:color w:val="000000"/>
        </w:rPr>
        <w:t xml:space="preserve"> приводит к накоплению водорода над магнетитом.</w:t>
      </w:r>
    </w:p>
    <w:p w14:paraId="6103B1C3" w14:textId="6F5DADBD" w:rsidR="00B22498" w:rsidRPr="00B22498" w:rsidRDefault="00F40DD8" w:rsidP="00B2249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Показано</w:t>
      </w:r>
      <w:r w:rsidR="00B22498" w:rsidRPr="00B22498">
        <w:rPr>
          <w:color w:val="000000"/>
        </w:rPr>
        <w:t xml:space="preserve">, что </w:t>
      </w:r>
      <w:proofErr w:type="spellStart"/>
      <w:r>
        <w:rPr>
          <w:color w:val="000000"/>
        </w:rPr>
        <w:t>межузельные</w:t>
      </w:r>
      <w:proofErr w:type="spellEnd"/>
      <w:r>
        <w:rPr>
          <w:color w:val="000000"/>
        </w:rPr>
        <w:t xml:space="preserve"> </w:t>
      </w:r>
      <w:r w:rsidR="00B22498" w:rsidRPr="00B22498">
        <w:rPr>
          <w:color w:val="000000"/>
        </w:rPr>
        <w:t>атомы кислорода и железа имеют гантельную конфигурацию с ориентацией оси &lt;110&gt; и</w:t>
      </w:r>
      <w:r>
        <w:rPr>
          <w:color w:val="000000"/>
        </w:rPr>
        <w:t xml:space="preserve"> относительно</w:t>
      </w:r>
      <w:r w:rsidRPr="00B22498">
        <w:rPr>
          <w:color w:val="000000"/>
        </w:rPr>
        <w:t xml:space="preserve"> легко</w:t>
      </w:r>
      <w:r w:rsidR="00B22498" w:rsidRPr="00B22498">
        <w:rPr>
          <w:color w:val="000000"/>
        </w:rPr>
        <w:t xml:space="preserve"> диффундируют, что позвол</w:t>
      </w:r>
      <w:r>
        <w:rPr>
          <w:color w:val="000000"/>
        </w:rPr>
        <w:t>ило</w:t>
      </w:r>
      <w:r w:rsidR="00B22498" w:rsidRPr="00B22498">
        <w:rPr>
          <w:color w:val="000000"/>
        </w:rPr>
        <w:t xml:space="preserve"> определить их барьеры миграции</w:t>
      </w:r>
      <w:r>
        <w:rPr>
          <w:color w:val="000000"/>
        </w:rPr>
        <w:t>, проведя</w:t>
      </w:r>
      <w:r w:rsidR="00B22498" w:rsidRPr="00B22498">
        <w:rPr>
          <w:color w:val="000000"/>
        </w:rPr>
        <w:t xml:space="preserve"> анализ траекторий перемещения дефектов при различных температурах. Вакансии же остаются практически неподвижными на характерной для моделирования</w:t>
      </w:r>
      <w:r w:rsidR="00A82F55">
        <w:rPr>
          <w:color w:val="000000"/>
        </w:rPr>
        <w:t xml:space="preserve"> методом молекулярной динамики</w:t>
      </w:r>
      <w:r w:rsidR="00B22498" w:rsidRPr="00B22498">
        <w:rPr>
          <w:color w:val="000000"/>
        </w:rPr>
        <w:t xml:space="preserve"> временной шкале, поэтому </w:t>
      </w:r>
      <w:r w:rsidR="00A82F55">
        <w:rPr>
          <w:color w:val="000000"/>
        </w:rPr>
        <w:t xml:space="preserve">величины </w:t>
      </w:r>
      <w:r w:rsidR="00B22498" w:rsidRPr="00B22498">
        <w:rPr>
          <w:color w:val="000000"/>
        </w:rPr>
        <w:t>их барьер</w:t>
      </w:r>
      <w:r w:rsidR="00A82F55">
        <w:rPr>
          <w:color w:val="000000"/>
        </w:rPr>
        <w:t>ов</w:t>
      </w:r>
      <w:r w:rsidR="00B22498" w:rsidRPr="00B22498">
        <w:rPr>
          <w:color w:val="000000"/>
        </w:rPr>
        <w:t xml:space="preserve"> миграции были оценены с </w:t>
      </w:r>
      <w:r w:rsidR="00A82F55">
        <w:rPr>
          <w:color w:val="000000"/>
        </w:rPr>
        <w:t>помощью</w:t>
      </w:r>
      <w:r w:rsidR="00B22498" w:rsidRPr="00B22498">
        <w:rPr>
          <w:color w:val="000000"/>
        </w:rPr>
        <w:t xml:space="preserve"> метода NEB.</w:t>
      </w:r>
    </w:p>
    <w:p w14:paraId="0000000E" w14:textId="77777777" w:rsidR="00130241" w:rsidRPr="00A82F5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A814996" w14:textId="034E3E0D" w:rsidR="00A82F55" w:rsidRDefault="00A82F55" w:rsidP="009042A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2F55">
        <w:rPr>
          <w:color w:val="000000"/>
          <w:lang w:val="fr-FR"/>
        </w:rPr>
        <w:t xml:space="preserve">1. </w:t>
      </w:r>
      <w:r w:rsidRPr="00A82F55">
        <w:rPr>
          <w:color w:val="000000"/>
          <w:lang w:val="en-US"/>
        </w:rPr>
        <w:t xml:space="preserve">Michael C. Pitman, </w:t>
      </w:r>
      <w:r w:rsidRPr="00A82F55">
        <w:rPr>
          <w:color w:val="000000"/>
          <w:lang w:val="fr-FR"/>
        </w:rPr>
        <w:t xml:space="preserve">Adri C. T. van Duin. </w:t>
      </w:r>
      <w:r w:rsidRPr="00A82F55">
        <w:rPr>
          <w:color w:val="000000"/>
          <w:lang w:val="en-US"/>
        </w:rPr>
        <w:t>Dynamics of Confined Reactive Water in Smectite Clay</w:t>
      </w:r>
      <w:r w:rsidRPr="00A82F55">
        <w:rPr>
          <w:rFonts w:hint="eastAsia"/>
          <w:color w:val="000000"/>
          <w:lang w:val="en-US"/>
        </w:rPr>
        <w:t>−</w:t>
      </w:r>
      <w:r w:rsidRPr="00A82F55">
        <w:rPr>
          <w:color w:val="000000"/>
          <w:lang w:val="en-US"/>
        </w:rPr>
        <w:t>Zeolite Composites // J. Am. Chem. Soc. 2012. V. 134. P. 3042 – 3053.</w:t>
      </w:r>
    </w:p>
    <w:sectPr w:rsidR="00A82F55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A6C04"/>
    <w:rsid w:val="0031361E"/>
    <w:rsid w:val="00391C38"/>
    <w:rsid w:val="003B76D6"/>
    <w:rsid w:val="003C4CAA"/>
    <w:rsid w:val="004A26A3"/>
    <w:rsid w:val="004F0EDF"/>
    <w:rsid w:val="00522BF1"/>
    <w:rsid w:val="005358F5"/>
    <w:rsid w:val="0053618B"/>
    <w:rsid w:val="00590166"/>
    <w:rsid w:val="005D022B"/>
    <w:rsid w:val="005E5BE9"/>
    <w:rsid w:val="00634D47"/>
    <w:rsid w:val="0067408F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042AF"/>
    <w:rsid w:val="00921D45"/>
    <w:rsid w:val="009A66DB"/>
    <w:rsid w:val="009B2F80"/>
    <w:rsid w:val="009B3300"/>
    <w:rsid w:val="009F3380"/>
    <w:rsid w:val="00A02163"/>
    <w:rsid w:val="00A314FE"/>
    <w:rsid w:val="00A82F55"/>
    <w:rsid w:val="00AC4211"/>
    <w:rsid w:val="00B22498"/>
    <w:rsid w:val="00B76D8F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40DD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 Savin</dc:creator>
  <cp:lastModifiedBy>Иван Chernoukhov</cp:lastModifiedBy>
  <cp:revision>5</cp:revision>
  <dcterms:created xsi:type="dcterms:W3CDTF">2024-03-21T10:23:00Z</dcterms:created>
  <dcterms:modified xsi:type="dcterms:W3CDTF">2024-03-21T10:24:00Z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