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DAC6E" w14:textId="23604740" w:rsidR="009800ED" w:rsidRPr="009800ED" w:rsidRDefault="00342CDB" w:rsidP="009800ED">
      <w:pPr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9800ED">
        <w:rPr>
          <w:rFonts w:eastAsia="Times New Roman" w:cs="Times New Roman"/>
          <w:b/>
          <w:bCs/>
          <w:szCs w:val="28"/>
          <w:lang w:eastAsia="ru-RU"/>
        </w:rPr>
        <w:t xml:space="preserve">Координационные полимеры на основе </w:t>
      </w:r>
      <w:proofErr w:type="spellStart"/>
      <w:r w:rsidRPr="009800ED">
        <w:rPr>
          <w:rFonts w:eastAsia="Times New Roman" w:cs="Times New Roman"/>
          <w:b/>
          <w:bCs/>
          <w:szCs w:val="28"/>
          <w:lang w:eastAsia="ru-RU"/>
        </w:rPr>
        <w:t>иодидных</w:t>
      </w:r>
      <w:proofErr w:type="spellEnd"/>
      <w:r w:rsidRPr="009800ED">
        <w:rPr>
          <w:rFonts w:eastAsia="Times New Roman" w:cs="Times New Roman"/>
          <w:b/>
          <w:bCs/>
          <w:szCs w:val="28"/>
          <w:lang w:eastAsia="ru-RU"/>
        </w:rPr>
        <w:t xml:space="preserve"> комплексов </w:t>
      </w:r>
      <w:proofErr w:type="spellStart"/>
      <w:r w:rsidRPr="009800ED">
        <w:rPr>
          <w:rFonts w:eastAsia="Times New Roman" w:cs="Times New Roman"/>
          <w:b/>
          <w:bCs/>
          <w:szCs w:val="28"/>
          <w:lang w:eastAsia="ru-RU"/>
        </w:rPr>
        <w:t>Cu</w:t>
      </w:r>
      <w:proofErr w:type="spellEnd"/>
      <w:r w:rsidRPr="009800ED">
        <w:rPr>
          <w:rFonts w:eastAsia="Times New Roman" w:cs="Times New Roman"/>
          <w:b/>
          <w:bCs/>
          <w:szCs w:val="28"/>
          <w:lang w:eastAsia="ru-RU"/>
        </w:rPr>
        <w:t>(I) и уротропина: загадки оптических свойств</w:t>
      </w:r>
      <w:r w:rsidR="002F59DE" w:rsidRPr="002F59D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9800ED">
        <w:rPr>
          <w:rFonts w:eastAsia="Times New Roman" w:cs="Times New Roman"/>
          <w:b/>
          <w:bCs/>
          <w:szCs w:val="28"/>
          <w:lang w:eastAsia="ru-RU"/>
        </w:rPr>
        <w:t>и применение для радиолюминесцентных экранов</w:t>
      </w:r>
    </w:p>
    <w:p w14:paraId="19937D43" w14:textId="2638338B" w:rsidR="00CB5AB7" w:rsidRPr="009800ED" w:rsidRDefault="00CB5AB7" w:rsidP="009800ED">
      <w:pPr>
        <w:pStyle w:val="a4"/>
        <w:spacing w:line="240" w:lineRule="atLeast"/>
        <w:jc w:val="center"/>
        <w:rPr>
          <w:b/>
          <w:i/>
          <w:vertAlign w:val="superscript"/>
          <w:lang w:val="ru-RU"/>
        </w:rPr>
      </w:pPr>
      <w:r w:rsidRPr="009800ED">
        <w:rPr>
          <w:b/>
          <w:i/>
          <w:lang w:val="ru-RU"/>
        </w:rPr>
        <w:t>Рябова А.Д., Фатеев С.А., Беликова Д.Е.</w:t>
      </w:r>
    </w:p>
    <w:p w14:paraId="01478166" w14:textId="77777777" w:rsidR="002F59DE" w:rsidRPr="002F59DE" w:rsidRDefault="00CB5AB7" w:rsidP="009800ED">
      <w:pPr>
        <w:spacing w:after="0" w:line="240" w:lineRule="atLeast"/>
        <w:jc w:val="center"/>
        <w:rPr>
          <w:i/>
          <w:iCs/>
        </w:rPr>
      </w:pPr>
      <w:r w:rsidRPr="009800ED">
        <w:rPr>
          <w:i/>
          <w:iCs/>
        </w:rPr>
        <w:t>МГУ имени М.В. Ломоносова, факультет наук о материалах, г. Москва, Россия</w:t>
      </w:r>
    </w:p>
    <w:p w14:paraId="49B6DC24" w14:textId="24F5B5AD" w:rsidR="00CB5AB7" w:rsidRPr="009800ED" w:rsidRDefault="002F59DE" w:rsidP="009800ED">
      <w:pPr>
        <w:spacing w:after="0" w:line="240" w:lineRule="atLeast"/>
        <w:jc w:val="center"/>
        <w:rPr>
          <w:i/>
          <w:iCs/>
        </w:rPr>
      </w:pPr>
      <w:r>
        <w:rPr>
          <w:i/>
          <w:lang w:val="en-US"/>
        </w:rPr>
        <w:t>E</w:t>
      </w:r>
      <w:r w:rsidRPr="002F59DE">
        <w:rPr>
          <w:i/>
        </w:rPr>
        <w:t>-</w:t>
      </w:r>
      <w:r>
        <w:rPr>
          <w:i/>
          <w:lang w:val="en-US"/>
        </w:rPr>
        <w:t>mail</w:t>
      </w:r>
      <w:r w:rsidRPr="002F59DE">
        <w:rPr>
          <w:i/>
        </w:rPr>
        <w:t xml:space="preserve">: </w:t>
      </w:r>
      <w:hyperlink r:id="rId5" w:history="1">
        <w:r w:rsidRPr="002F59DE">
          <w:rPr>
            <w:rStyle w:val="a3"/>
            <w:i/>
            <w:iCs/>
            <w:color w:val="000000" w:themeColor="text1"/>
          </w:rPr>
          <w:t>a4231115@gmail.com</w:t>
        </w:r>
      </w:hyperlink>
    </w:p>
    <w:p w14:paraId="14FDDFDC" w14:textId="4325C8ED" w:rsidR="00CB5AB7" w:rsidRPr="002F59DE" w:rsidRDefault="00CB5AB7" w:rsidP="002F59DE">
      <w:pPr>
        <w:spacing w:after="0"/>
        <w:ind w:firstLine="397"/>
        <w:textAlignment w:val="baseline"/>
        <w:rPr>
          <w:rFonts w:eastAsia="Times New Roman" w:cs="Times New Roman"/>
          <w:iCs/>
          <w:szCs w:val="24"/>
          <w:lang w:eastAsia="ru-RU"/>
        </w:rPr>
      </w:pPr>
      <w:r w:rsidRPr="002F59DE">
        <w:rPr>
          <w:rFonts w:eastAsia="Times New Roman" w:cs="Times New Roman"/>
          <w:iCs/>
          <w:szCs w:val="24"/>
          <w:lang w:eastAsia="ru-RU"/>
        </w:rPr>
        <w:t xml:space="preserve">Органо-неорганические </w:t>
      </w:r>
      <w:proofErr w:type="spellStart"/>
      <w:r w:rsidR="00067FD0" w:rsidRPr="002F59DE">
        <w:rPr>
          <w:rFonts w:eastAsia="Times New Roman" w:cs="Times New Roman"/>
          <w:iCs/>
          <w:szCs w:val="24"/>
          <w:lang w:eastAsia="ru-RU"/>
        </w:rPr>
        <w:t>галогено</w:t>
      </w:r>
      <w:r w:rsidRPr="002F59DE">
        <w:rPr>
          <w:rFonts w:eastAsia="Times New Roman" w:cs="Times New Roman"/>
          <w:iCs/>
          <w:szCs w:val="24"/>
          <w:lang w:eastAsia="ru-RU"/>
        </w:rPr>
        <w:t>купраты</w:t>
      </w:r>
      <w:proofErr w:type="spellEnd"/>
      <w:r w:rsidR="00067FD0" w:rsidRPr="002F59DE">
        <w:rPr>
          <w:rFonts w:eastAsia="Times New Roman" w:cs="Times New Roman"/>
          <w:iCs/>
          <w:szCs w:val="24"/>
          <w:lang w:eastAsia="ru-RU"/>
        </w:rPr>
        <w:t xml:space="preserve"> </w:t>
      </w:r>
      <w:r w:rsidRPr="002F59DE">
        <w:rPr>
          <w:rFonts w:eastAsia="Times New Roman" w:cs="Times New Roman"/>
          <w:iCs/>
          <w:szCs w:val="24"/>
          <w:lang w:eastAsia="ru-RU"/>
        </w:rPr>
        <w:t>– нов</w:t>
      </w:r>
      <w:r w:rsidR="00067FD0" w:rsidRPr="002F59DE">
        <w:rPr>
          <w:rFonts w:eastAsia="Times New Roman" w:cs="Times New Roman"/>
          <w:iCs/>
          <w:szCs w:val="24"/>
          <w:lang w:eastAsia="ru-RU"/>
        </w:rPr>
        <w:t>ое</w:t>
      </w:r>
      <w:r w:rsidRPr="002F59DE">
        <w:rPr>
          <w:rFonts w:eastAsia="Times New Roman" w:cs="Times New Roman"/>
          <w:iCs/>
          <w:szCs w:val="24"/>
          <w:lang w:eastAsia="ru-RU"/>
        </w:rPr>
        <w:t xml:space="preserve"> перспективн</w:t>
      </w:r>
      <w:r w:rsidR="00067FD0" w:rsidRPr="002F59DE">
        <w:rPr>
          <w:rFonts w:eastAsia="Times New Roman" w:cs="Times New Roman"/>
          <w:iCs/>
          <w:szCs w:val="24"/>
          <w:lang w:eastAsia="ru-RU"/>
        </w:rPr>
        <w:t xml:space="preserve">ое семейство </w:t>
      </w:r>
      <w:r w:rsidRPr="002F59DE">
        <w:rPr>
          <w:rFonts w:eastAsia="Times New Roman" w:cs="Times New Roman"/>
          <w:iCs/>
          <w:szCs w:val="24"/>
          <w:lang w:eastAsia="ru-RU"/>
        </w:rPr>
        <w:t>сцинтилляторов</w:t>
      </w:r>
      <w:r w:rsidR="00500C11" w:rsidRPr="002F59DE">
        <w:rPr>
          <w:rFonts w:eastAsia="Times New Roman" w:cs="Times New Roman"/>
          <w:iCs/>
          <w:szCs w:val="24"/>
          <w:lang w:eastAsia="ru-RU"/>
        </w:rPr>
        <w:t xml:space="preserve"> –</w:t>
      </w:r>
      <w:r w:rsidRPr="002F59DE">
        <w:rPr>
          <w:rFonts w:eastAsia="Times New Roman" w:cs="Times New Roman"/>
          <w:iCs/>
          <w:szCs w:val="24"/>
          <w:lang w:eastAsia="ru-RU"/>
        </w:rPr>
        <w:t xml:space="preserve"> материалов, </w:t>
      </w:r>
      <w:r w:rsidR="00500C11" w:rsidRPr="002F59DE">
        <w:rPr>
          <w:rFonts w:eastAsia="Times New Roman" w:cs="Times New Roman"/>
          <w:iCs/>
          <w:szCs w:val="24"/>
          <w:lang w:eastAsia="ru-RU"/>
        </w:rPr>
        <w:t>способных к радиолюминесценции (</w:t>
      </w:r>
      <w:r w:rsidRPr="002F59DE">
        <w:rPr>
          <w:rFonts w:eastAsia="Times New Roman" w:cs="Times New Roman"/>
          <w:iCs/>
          <w:szCs w:val="24"/>
          <w:lang w:eastAsia="ru-RU"/>
        </w:rPr>
        <w:t>испуска</w:t>
      </w:r>
      <w:r w:rsidR="00500C11" w:rsidRPr="002F59DE">
        <w:rPr>
          <w:rFonts w:eastAsia="Times New Roman" w:cs="Times New Roman"/>
          <w:iCs/>
          <w:szCs w:val="24"/>
          <w:lang w:eastAsia="ru-RU"/>
        </w:rPr>
        <w:t>нию</w:t>
      </w:r>
      <w:r w:rsidRPr="002F59DE">
        <w:rPr>
          <w:rFonts w:eastAsia="Times New Roman" w:cs="Times New Roman"/>
          <w:iCs/>
          <w:szCs w:val="24"/>
          <w:lang w:eastAsia="ru-RU"/>
        </w:rPr>
        <w:t xml:space="preserve"> фотон</w:t>
      </w:r>
      <w:r w:rsidR="00500C11" w:rsidRPr="002F59DE">
        <w:rPr>
          <w:rFonts w:eastAsia="Times New Roman" w:cs="Times New Roman"/>
          <w:iCs/>
          <w:szCs w:val="24"/>
          <w:lang w:eastAsia="ru-RU"/>
        </w:rPr>
        <w:t>ов</w:t>
      </w:r>
      <w:r w:rsidRPr="002F59DE">
        <w:rPr>
          <w:rFonts w:eastAsia="Times New Roman" w:cs="Times New Roman"/>
          <w:iCs/>
          <w:szCs w:val="24"/>
          <w:lang w:eastAsia="ru-RU"/>
        </w:rPr>
        <w:t xml:space="preserve"> в </w:t>
      </w:r>
      <w:r w:rsidR="00067FD0" w:rsidRPr="002F59DE">
        <w:rPr>
          <w:rFonts w:eastAsia="Times New Roman" w:cs="Times New Roman"/>
          <w:iCs/>
          <w:szCs w:val="24"/>
          <w:lang w:eastAsia="ru-RU"/>
        </w:rPr>
        <w:t>оптическом</w:t>
      </w:r>
      <w:r w:rsidRPr="002F59DE">
        <w:rPr>
          <w:rFonts w:eastAsia="Times New Roman" w:cs="Times New Roman"/>
          <w:iCs/>
          <w:szCs w:val="24"/>
          <w:lang w:eastAsia="ru-RU"/>
        </w:rPr>
        <w:t xml:space="preserve"> диапазоне в результате поглощения ионизирующего излучения</w:t>
      </w:r>
      <w:r w:rsidR="00500C11" w:rsidRPr="002F59DE">
        <w:rPr>
          <w:rFonts w:eastAsia="Times New Roman" w:cs="Times New Roman"/>
          <w:iCs/>
          <w:szCs w:val="24"/>
          <w:lang w:eastAsia="ru-RU"/>
        </w:rPr>
        <w:t>)</w:t>
      </w:r>
      <w:r w:rsidRPr="002F59DE">
        <w:rPr>
          <w:rFonts w:eastAsia="Times New Roman" w:cs="Times New Roman"/>
          <w:iCs/>
          <w:szCs w:val="24"/>
          <w:lang w:eastAsia="ru-RU"/>
        </w:rPr>
        <w:t xml:space="preserve">. Важным применением сцинтилляторов является изготовление экранов для рентгеновской визуализации. Другое перспективное направление применений – </w:t>
      </w:r>
      <w:proofErr w:type="spellStart"/>
      <w:r w:rsidRPr="002F59DE">
        <w:rPr>
          <w:rFonts w:eastAsia="Times New Roman" w:cs="Times New Roman"/>
          <w:iCs/>
          <w:szCs w:val="24"/>
          <w:lang w:eastAsia="ru-RU"/>
        </w:rPr>
        <w:t>бетавольтаик</w:t>
      </w:r>
      <w:r w:rsidR="00500C11" w:rsidRPr="002F59DE">
        <w:rPr>
          <w:rFonts w:eastAsia="Times New Roman" w:cs="Times New Roman"/>
          <w:iCs/>
          <w:szCs w:val="24"/>
          <w:lang w:eastAsia="ru-RU"/>
        </w:rPr>
        <w:t>а</w:t>
      </w:r>
      <w:proofErr w:type="spellEnd"/>
      <w:r w:rsidR="00500C11" w:rsidRPr="002F59DE">
        <w:rPr>
          <w:rFonts w:eastAsia="Times New Roman" w:cs="Times New Roman"/>
          <w:iCs/>
          <w:szCs w:val="24"/>
          <w:lang w:eastAsia="ru-RU"/>
        </w:rPr>
        <w:t xml:space="preserve">, где </w:t>
      </w:r>
      <w:r w:rsidRPr="002F59DE">
        <w:rPr>
          <w:rFonts w:eastAsia="Times New Roman" w:cs="Times New Roman"/>
          <w:iCs/>
          <w:szCs w:val="24"/>
          <w:lang w:eastAsia="ru-RU"/>
        </w:rPr>
        <w:t>сцинтиллятор используется для конверсии энергии бета-</w:t>
      </w:r>
      <w:r w:rsidR="00500C11" w:rsidRPr="002F59DE">
        <w:rPr>
          <w:rFonts w:eastAsia="Times New Roman" w:cs="Times New Roman"/>
          <w:iCs/>
          <w:szCs w:val="24"/>
          <w:lang w:eastAsia="ru-RU"/>
        </w:rPr>
        <w:t>частиц</w:t>
      </w:r>
      <w:r w:rsidRPr="002F59DE">
        <w:rPr>
          <w:rFonts w:eastAsia="Times New Roman" w:cs="Times New Roman"/>
          <w:iCs/>
          <w:szCs w:val="24"/>
          <w:lang w:eastAsia="ru-RU"/>
        </w:rPr>
        <w:t xml:space="preserve"> в </w:t>
      </w:r>
      <w:r w:rsidR="00067FD0" w:rsidRPr="002F59DE">
        <w:rPr>
          <w:rFonts w:eastAsia="Times New Roman" w:cs="Times New Roman"/>
          <w:iCs/>
          <w:szCs w:val="24"/>
          <w:lang w:eastAsia="ru-RU"/>
        </w:rPr>
        <w:t>энергию света</w:t>
      </w:r>
      <w:r w:rsidRPr="002F59DE">
        <w:rPr>
          <w:rFonts w:eastAsia="Times New Roman" w:cs="Times New Roman"/>
          <w:iCs/>
          <w:szCs w:val="24"/>
          <w:lang w:eastAsia="ru-RU"/>
        </w:rPr>
        <w:t>, с последующей ее трансформацией в электрическую. В обоих случаях</w:t>
      </w:r>
      <w:r w:rsidR="00067FD0" w:rsidRPr="002F59DE">
        <w:rPr>
          <w:rFonts w:eastAsia="Times New Roman" w:cs="Times New Roman"/>
          <w:iCs/>
          <w:szCs w:val="24"/>
          <w:lang w:eastAsia="ru-RU"/>
        </w:rPr>
        <w:t xml:space="preserve"> </w:t>
      </w:r>
      <w:r w:rsidRPr="002F59DE">
        <w:rPr>
          <w:rFonts w:eastAsia="Times New Roman" w:cs="Times New Roman"/>
          <w:iCs/>
          <w:szCs w:val="24"/>
          <w:lang w:eastAsia="ru-RU"/>
        </w:rPr>
        <w:t xml:space="preserve">главным требованием к материалу </w:t>
      </w:r>
      <w:r w:rsidR="00067FD0" w:rsidRPr="002F59DE">
        <w:rPr>
          <w:rFonts w:eastAsia="Times New Roman" w:cs="Times New Roman"/>
          <w:iCs/>
          <w:szCs w:val="24"/>
          <w:lang w:eastAsia="ru-RU"/>
        </w:rPr>
        <w:t xml:space="preserve">является </w:t>
      </w:r>
      <w:r w:rsidRPr="002F59DE">
        <w:rPr>
          <w:rFonts w:eastAsia="Times New Roman" w:cs="Times New Roman"/>
          <w:iCs/>
          <w:szCs w:val="24"/>
          <w:lang w:eastAsia="ru-RU"/>
        </w:rPr>
        <w:t>высокий световыход</w:t>
      </w:r>
      <w:r w:rsidR="00500C11" w:rsidRPr="002F59DE">
        <w:rPr>
          <w:rFonts w:eastAsia="Times New Roman" w:cs="Times New Roman"/>
          <w:iCs/>
          <w:szCs w:val="24"/>
          <w:lang w:eastAsia="ru-RU"/>
        </w:rPr>
        <w:t xml:space="preserve"> </w:t>
      </w:r>
      <w:r w:rsidR="00500C11" w:rsidRPr="002F59DE">
        <w:rPr>
          <w:iCs/>
        </w:rPr>
        <w:t xml:space="preserve">(количество испускаемых фотонов на 1 кэВ </w:t>
      </w:r>
      <w:r w:rsidR="007A2E18" w:rsidRPr="002F59DE">
        <w:rPr>
          <w:iCs/>
        </w:rPr>
        <w:t xml:space="preserve">поглощённого </w:t>
      </w:r>
      <w:r w:rsidR="00500C11" w:rsidRPr="002F59DE">
        <w:rPr>
          <w:iCs/>
        </w:rPr>
        <w:t>излучения)</w:t>
      </w:r>
      <w:r w:rsidRPr="002F59DE">
        <w:rPr>
          <w:rFonts w:eastAsia="Times New Roman" w:cs="Times New Roman"/>
          <w:iCs/>
          <w:szCs w:val="24"/>
          <w:lang w:eastAsia="ru-RU"/>
        </w:rPr>
        <w:t xml:space="preserve">. </w:t>
      </w:r>
      <w:r w:rsidR="00067FD0" w:rsidRPr="002F59DE">
        <w:rPr>
          <w:rFonts w:eastAsia="Times New Roman" w:cs="Times New Roman"/>
          <w:iCs/>
          <w:szCs w:val="24"/>
          <w:lang w:eastAsia="ru-RU"/>
        </w:rPr>
        <w:t>Кроме того</w:t>
      </w:r>
      <w:r w:rsidR="00E704E4" w:rsidRPr="002F59DE">
        <w:rPr>
          <w:rFonts w:eastAsia="Times New Roman" w:cs="Times New Roman"/>
          <w:iCs/>
          <w:szCs w:val="24"/>
          <w:lang w:eastAsia="ru-RU"/>
        </w:rPr>
        <w:t>,</w:t>
      </w:r>
      <w:r w:rsidR="00067FD0" w:rsidRPr="002F59DE">
        <w:rPr>
          <w:rFonts w:eastAsia="Times New Roman" w:cs="Times New Roman"/>
          <w:iCs/>
          <w:szCs w:val="24"/>
          <w:lang w:eastAsia="ru-RU"/>
        </w:rPr>
        <w:t xml:space="preserve"> для работы с ионизирующим излучением низких энергий </w:t>
      </w:r>
      <w:r w:rsidRPr="002F59DE">
        <w:rPr>
          <w:rFonts w:eastAsia="Times New Roman" w:cs="Times New Roman"/>
          <w:iCs/>
          <w:szCs w:val="24"/>
          <w:lang w:eastAsia="ru-RU"/>
        </w:rPr>
        <w:t xml:space="preserve">необходим тонкий слой сцинтиллятора. Среди современных сцинтилляторов наивысшие </w:t>
      </w:r>
      <w:proofErr w:type="spellStart"/>
      <w:r w:rsidRPr="002F59DE">
        <w:rPr>
          <w:rFonts w:eastAsia="Times New Roman" w:cs="Times New Roman"/>
          <w:iCs/>
          <w:szCs w:val="24"/>
          <w:lang w:eastAsia="ru-RU"/>
        </w:rPr>
        <w:t>световыходы</w:t>
      </w:r>
      <w:proofErr w:type="spellEnd"/>
      <w:r w:rsidRPr="002F59DE">
        <w:rPr>
          <w:rFonts w:eastAsia="Times New Roman" w:cs="Times New Roman"/>
          <w:iCs/>
          <w:szCs w:val="24"/>
          <w:lang w:eastAsia="ru-RU"/>
        </w:rPr>
        <w:t xml:space="preserve"> достигаются для неорганических </w:t>
      </w:r>
      <w:r w:rsidR="000A11BF" w:rsidRPr="002F59DE">
        <w:rPr>
          <w:rFonts w:eastAsia="Times New Roman" w:cs="Times New Roman"/>
          <w:iCs/>
          <w:szCs w:val="24"/>
          <w:lang w:eastAsia="ru-RU"/>
        </w:rPr>
        <w:t>монокристаллов (</w:t>
      </w:r>
      <w:r w:rsidR="00912930" w:rsidRPr="002F59DE">
        <w:rPr>
          <w:rFonts w:eastAsia="Times New Roman" w:cs="Times New Roman"/>
          <w:iCs/>
          <w:szCs w:val="24"/>
          <w:lang w:eastAsia="ru-RU"/>
        </w:rPr>
        <w:t xml:space="preserve">для </w:t>
      </w:r>
      <w:r w:rsidR="00067FD0" w:rsidRPr="002F59DE">
        <w:rPr>
          <w:rFonts w:eastAsia="Times New Roman" w:cs="Times New Roman"/>
          <w:iCs/>
          <w:szCs w:val="24"/>
          <w:lang w:val="en-US" w:eastAsia="ru-RU"/>
        </w:rPr>
        <w:t>YI</w:t>
      </w:r>
      <w:proofErr w:type="gramStart"/>
      <w:r w:rsidR="00E704E4" w:rsidRPr="002F59DE">
        <w:rPr>
          <w:rFonts w:eastAsia="Times New Roman" w:cs="Times New Roman"/>
          <w:iCs/>
          <w:szCs w:val="24"/>
          <w:vertAlign w:val="subscript"/>
          <w:lang w:eastAsia="ru-RU"/>
        </w:rPr>
        <w:t>3</w:t>
      </w:r>
      <w:r w:rsidR="00E704E4" w:rsidRPr="002F59DE">
        <w:rPr>
          <w:rFonts w:eastAsia="Times New Roman" w:cs="Times New Roman"/>
          <w:iCs/>
          <w:szCs w:val="24"/>
          <w:lang w:eastAsia="ru-RU"/>
        </w:rPr>
        <w:t>:</w:t>
      </w:r>
      <w:r w:rsidR="00E704E4" w:rsidRPr="002F59DE">
        <w:rPr>
          <w:rFonts w:eastAsia="Times New Roman" w:cs="Times New Roman"/>
          <w:iCs/>
          <w:szCs w:val="24"/>
          <w:lang w:val="en-US" w:eastAsia="ru-RU"/>
        </w:rPr>
        <w:t>Ce</w:t>
      </w:r>
      <w:proofErr w:type="gramEnd"/>
      <w:r w:rsidR="00912930" w:rsidRPr="002F59DE">
        <w:rPr>
          <w:rFonts w:eastAsia="Times New Roman" w:cs="Times New Roman"/>
          <w:iCs/>
          <w:szCs w:val="24"/>
          <w:lang w:eastAsia="ru-RU"/>
        </w:rPr>
        <w:t xml:space="preserve">, </w:t>
      </w:r>
      <w:proofErr w:type="spellStart"/>
      <w:r w:rsidR="00912930" w:rsidRPr="002F59DE">
        <w:rPr>
          <w:rFonts w:eastAsia="Times New Roman" w:cs="Times New Roman"/>
          <w:iCs/>
          <w:szCs w:val="24"/>
          <w:lang w:val="en-US" w:eastAsia="ru-RU"/>
        </w:rPr>
        <w:t>BaI</w:t>
      </w:r>
      <w:proofErr w:type="spellEnd"/>
      <w:r w:rsidR="00912930" w:rsidRPr="002F59DE">
        <w:rPr>
          <w:rFonts w:eastAsia="Times New Roman" w:cs="Times New Roman"/>
          <w:iCs/>
          <w:szCs w:val="24"/>
          <w:vertAlign w:val="subscript"/>
          <w:lang w:eastAsia="ru-RU"/>
        </w:rPr>
        <w:t>2</w:t>
      </w:r>
      <w:r w:rsidR="00912930" w:rsidRPr="002F59DE">
        <w:rPr>
          <w:rFonts w:eastAsia="Times New Roman" w:cs="Times New Roman"/>
          <w:iCs/>
          <w:szCs w:val="24"/>
          <w:lang w:eastAsia="ru-RU"/>
        </w:rPr>
        <w:t>:</w:t>
      </w:r>
      <w:r w:rsidR="00912930" w:rsidRPr="002F59DE">
        <w:rPr>
          <w:rFonts w:eastAsia="Times New Roman" w:cs="Times New Roman"/>
          <w:iCs/>
          <w:szCs w:val="24"/>
          <w:lang w:val="en-US" w:eastAsia="ru-RU"/>
        </w:rPr>
        <w:t>Eu</w:t>
      </w:r>
      <w:r w:rsidR="00912930" w:rsidRPr="002F59DE">
        <w:rPr>
          <w:rFonts w:eastAsia="Times New Roman" w:cs="Times New Roman"/>
          <w:iCs/>
          <w:szCs w:val="24"/>
          <w:lang w:eastAsia="ru-RU"/>
        </w:rPr>
        <w:t xml:space="preserve">, </w:t>
      </w:r>
      <w:proofErr w:type="spellStart"/>
      <w:r w:rsidR="00E704E4" w:rsidRPr="002F59DE">
        <w:rPr>
          <w:rFonts w:eastAsia="Times New Roman" w:cs="Times New Roman"/>
          <w:iCs/>
          <w:szCs w:val="24"/>
          <w:lang w:val="en-US" w:eastAsia="ru-RU"/>
        </w:rPr>
        <w:t>CsI</w:t>
      </w:r>
      <w:proofErr w:type="spellEnd"/>
      <w:r w:rsidR="00E704E4" w:rsidRPr="002F59DE">
        <w:rPr>
          <w:rFonts w:eastAsia="Times New Roman" w:cs="Times New Roman"/>
          <w:iCs/>
          <w:szCs w:val="24"/>
          <w:lang w:eastAsia="ru-RU"/>
        </w:rPr>
        <w:t>:</w:t>
      </w:r>
      <w:r w:rsidR="00E704E4" w:rsidRPr="002F59DE">
        <w:rPr>
          <w:rFonts w:eastAsia="Times New Roman" w:cs="Times New Roman"/>
          <w:iCs/>
          <w:szCs w:val="24"/>
          <w:lang w:val="en-US" w:eastAsia="ru-RU"/>
        </w:rPr>
        <w:t>Tl</w:t>
      </w:r>
      <w:r w:rsidR="00E704E4" w:rsidRPr="002F59DE">
        <w:rPr>
          <w:rFonts w:eastAsia="Times New Roman" w:cs="Times New Roman"/>
          <w:iCs/>
          <w:szCs w:val="24"/>
          <w:lang w:eastAsia="ru-RU"/>
        </w:rPr>
        <w:t> </w:t>
      </w:r>
      <w:r w:rsidR="00912930" w:rsidRPr="002F59DE">
        <w:rPr>
          <w:rFonts w:eastAsia="Times New Roman" w:cs="Times New Roman"/>
          <w:iCs/>
          <w:szCs w:val="24"/>
          <w:lang w:eastAsia="ru-RU"/>
        </w:rPr>
        <w:t>до</w:t>
      </w:r>
      <w:r w:rsidR="00E704E4" w:rsidRPr="002F59DE">
        <w:rPr>
          <w:rFonts w:eastAsia="Times New Roman" w:cs="Times New Roman"/>
          <w:iCs/>
          <w:szCs w:val="24"/>
          <w:lang w:eastAsia="ru-RU"/>
        </w:rPr>
        <w:t> </w:t>
      </w:r>
      <w:r w:rsidR="00912930" w:rsidRPr="002F59DE">
        <w:rPr>
          <w:rFonts w:eastAsia="Times New Roman" w:cs="Times New Roman"/>
          <w:iCs/>
          <w:szCs w:val="24"/>
          <w:lang w:eastAsia="ru-RU"/>
        </w:rPr>
        <w:t>10</w:t>
      </w:r>
      <w:r w:rsidR="00E704E4" w:rsidRPr="002F59DE">
        <w:rPr>
          <w:rFonts w:eastAsia="Times New Roman" w:cs="Times New Roman"/>
          <w:iCs/>
          <w:szCs w:val="24"/>
          <w:lang w:eastAsia="ru-RU"/>
        </w:rPr>
        <w:t>0 фотонов/кэВ</w:t>
      </w:r>
      <w:r w:rsidR="00067FD0" w:rsidRPr="002F59DE">
        <w:rPr>
          <w:rFonts w:eastAsia="Times New Roman" w:cs="Times New Roman"/>
          <w:iCs/>
          <w:szCs w:val="24"/>
          <w:lang w:eastAsia="ru-RU"/>
        </w:rPr>
        <w:t>)</w:t>
      </w:r>
      <w:r w:rsidRPr="002F59DE">
        <w:rPr>
          <w:rFonts w:eastAsia="Times New Roman" w:cs="Times New Roman"/>
          <w:iCs/>
          <w:szCs w:val="24"/>
          <w:lang w:eastAsia="ru-RU"/>
        </w:rPr>
        <w:t xml:space="preserve">. Однако получение таких </w:t>
      </w:r>
      <w:r w:rsidR="000A11BF" w:rsidRPr="002F59DE">
        <w:rPr>
          <w:rFonts w:eastAsia="Times New Roman" w:cs="Times New Roman"/>
          <w:iCs/>
          <w:szCs w:val="24"/>
          <w:lang w:eastAsia="ru-RU"/>
        </w:rPr>
        <w:t>материалов</w:t>
      </w:r>
      <w:r w:rsidRPr="002F59DE">
        <w:rPr>
          <w:rFonts w:eastAsia="Times New Roman" w:cs="Times New Roman"/>
          <w:iCs/>
          <w:szCs w:val="24"/>
          <w:lang w:eastAsia="ru-RU"/>
        </w:rPr>
        <w:t xml:space="preserve"> в форме экранов или тонких пластин</w:t>
      </w:r>
      <w:r w:rsidR="00E704E4" w:rsidRPr="002F59DE">
        <w:rPr>
          <w:rFonts w:eastAsia="Times New Roman" w:cs="Times New Roman"/>
          <w:iCs/>
          <w:szCs w:val="24"/>
          <w:lang w:eastAsia="ru-RU"/>
        </w:rPr>
        <w:t xml:space="preserve">, </w:t>
      </w:r>
      <w:r w:rsidR="00803BCF" w:rsidRPr="002F59DE">
        <w:rPr>
          <w:rFonts w:eastAsia="Times New Roman" w:cs="Times New Roman"/>
          <w:iCs/>
          <w:szCs w:val="24"/>
          <w:lang w:eastAsia="ru-RU"/>
        </w:rPr>
        <w:t xml:space="preserve">сопряжено со значительными техническими сложностями </w:t>
      </w:r>
      <w:r w:rsidR="00E704E4" w:rsidRPr="002F59DE">
        <w:rPr>
          <w:rFonts w:eastAsia="Times New Roman" w:cs="Times New Roman"/>
          <w:iCs/>
          <w:szCs w:val="24"/>
          <w:lang w:eastAsia="ru-RU"/>
        </w:rPr>
        <w:t>в виду их высоких температур плавления и низкой химической стабильности</w:t>
      </w:r>
      <w:r w:rsidRPr="002F59DE">
        <w:rPr>
          <w:rFonts w:eastAsia="Times New Roman" w:cs="Times New Roman"/>
          <w:iCs/>
          <w:szCs w:val="24"/>
          <w:lang w:eastAsia="ru-RU"/>
        </w:rPr>
        <w:t>. Таким образом</w:t>
      </w:r>
      <w:r w:rsidR="00E704E4" w:rsidRPr="002F59DE">
        <w:rPr>
          <w:rFonts w:eastAsia="Times New Roman" w:cs="Times New Roman"/>
          <w:iCs/>
          <w:szCs w:val="24"/>
          <w:lang w:eastAsia="ru-RU"/>
        </w:rPr>
        <w:t>,</w:t>
      </w:r>
      <w:r w:rsidRPr="002F59DE">
        <w:rPr>
          <w:rFonts w:eastAsia="Times New Roman" w:cs="Times New Roman"/>
          <w:iCs/>
          <w:szCs w:val="24"/>
          <w:lang w:eastAsia="ru-RU"/>
        </w:rPr>
        <w:t xml:space="preserve"> актуальной задачей является поиск новых сцинтилляторов</w:t>
      </w:r>
      <w:r w:rsidR="00803BCF" w:rsidRPr="002F59DE">
        <w:rPr>
          <w:rFonts w:eastAsia="Times New Roman" w:cs="Times New Roman"/>
          <w:iCs/>
          <w:szCs w:val="24"/>
          <w:lang w:eastAsia="ru-RU"/>
        </w:rPr>
        <w:t>, отличающихся</w:t>
      </w:r>
      <w:r w:rsidRPr="002F59DE">
        <w:rPr>
          <w:rFonts w:eastAsia="Times New Roman" w:cs="Times New Roman"/>
          <w:iCs/>
          <w:szCs w:val="24"/>
          <w:lang w:eastAsia="ru-RU"/>
        </w:rPr>
        <w:t xml:space="preserve"> высоким </w:t>
      </w:r>
      <w:proofErr w:type="spellStart"/>
      <w:r w:rsidRPr="002F59DE">
        <w:rPr>
          <w:rFonts w:eastAsia="Times New Roman" w:cs="Times New Roman"/>
          <w:iCs/>
          <w:szCs w:val="24"/>
          <w:lang w:eastAsia="ru-RU"/>
        </w:rPr>
        <w:t>световыходом</w:t>
      </w:r>
      <w:proofErr w:type="spellEnd"/>
      <w:r w:rsidRPr="002F59DE">
        <w:rPr>
          <w:rFonts w:eastAsia="Times New Roman" w:cs="Times New Roman"/>
          <w:iCs/>
          <w:szCs w:val="24"/>
          <w:lang w:eastAsia="ru-RU"/>
        </w:rPr>
        <w:t xml:space="preserve"> и </w:t>
      </w:r>
      <w:r w:rsidR="00803BCF" w:rsidRPr="002F59DE">
        <w:rPr>
          <w:rFonts w:eastAsia="Times New Roman" w:cs="Times New Roman"/>
          <w:iCs/>
          <w:szCs w:val="24"/>
          <w:lang w:eastAsia="ru-RU"/>
        </w:rPr>
        <w:t>простотой синтеза.</w:t>
      </w:r>
    </w:p>
    <w:p w14:paraId="7A22442A" w14:textId="78922EFA" w:rsidR="00CB5AB7" w:rsidRDefault="00CB5AB7" w:rsidP="009C522A">
      <w:pPr>
        <w:spacing w:after="0" w:line="264" w:lineRule="auto"/>
        <w:ind w:firstLine="567"/>
        <w:textAlignment w:val="baseline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szCs w:val="24"/>
          <w:lang w:eastAsia="ru-RU"/>
        </w:rPr>
        <w:t xml:space="preserve">В </w:t>
      </w:r>
      <w:r w:rsidR="00912930">
        <w:rPr>
          <w:rFonts w:eastAsia="Times New Roman" w:cs="Times New Roman"/>
          <w:szCs w:val="24"/>
          <w:lang w:eastAsia="ru-RU"/>
        </w:rPr>
        <w:t xml:space="preserve">данной </w:t>
      </w:r>
      <w:r>
        <w:rPr>
          <w:rFonts w:eastAsia="Times New Roman" w:cs="Times New Roman"/>
          <w:szCs w:val="24"/>
          <w:lang w:eastAsia="ru-RU"/>
        </w:rPr>
        <w:t>работе представлен новый органо-неорганический сцинтиллятор</w:t>
      </w:r>
      <w:r w:rsidR="00912930">
        <w:rPr>
          <w:rFonts w:eastAsia="Times New Roman" w:cs="Times New Roman"/>
          <w:szCs w:val="24"/>
          <w:lang w:eastAsia="ru-RU"/>
        </w:rPr>
        <w:t xml:space="preserve">, </w:t>
      </w:r>
      <w:r>
        <w:rPr>
          <w:rFonts w:eastAsia="Times New Roman" w:cs="Times New Roman"/>
          <w:szCs w:val="24"/>
          <w:lang w:val="en-US" w:eastAsia="ru-RU"/>
        </w:rPr>
        <w:t>Cu</w:t>
      </w:r>
      <w:r w:rsidRPr="00CB5AB7">
        <w:rPr>
          <w:rFonts w:eastAsia="Times New Roman" w:cs="Times New Roman"/>
          <w:szCs w:val="24"/>
          <w:vertAlign w:val="subscript"/>
          <w:lang w:eastAsia="ru-RU"/>
        </w:rPr>
        <w:t>6</w:t>
      </w:r>
      <w:r>
        <w:rPr>
          <w:rFonts w:eastAsia="Times New Roman" w:cs="Times New Roman"/>
          <w:szCs w:val="24"/>
          <w:lang w:val="en-US" w:eastAsia="ru-RU"/>
        </w:rPr>
        <w:t>I</w:t>
      </w:r>
      <w:r w:rsidRPr="00CB5AB7">
        <w:rPr>
          <w:rFonts w:eastAsia="Times New Roman" w:cs="Times New Roman"/>
          <w:szCs w:val="24"/>
          <w:vertAlign w:val="subscript"/>
          <w:lang w:eastAsia="ru-RU"/>
        </w:rPr>
        <w:t>6</w:t>
      </w:r>
      <w:r w:rsidR="00E704E4">
        <w:rPr>
          <w:rFonts w:eastAsia="Times New Roman" w:cs="Times New Roman"/>
          <w:szCs w:val="24"/>
          <w:lang w:eastAsia="ru-RU"/>
        </w:rPr>
        <w:t>(</w:t>
      </w:r>
      <w:r>
        <w:rPr>
          <w:rFonts w:eastAsia="Times New Roman" w:cs="Times New Roman"/>
          <w:szCs w:val="24"/>
          <w:lang w:val="en-US" w:eastAsia="ru-RU"/>
        </w:rPr>
        <w:t>HMTA</w:t>
      </w:r>
      <w:r w:rsidR="00E704E4" w:rsidRPr="00E704E4">
        <w:rPr>
          <w:rFonts w:eastAsia="Times New Roman" w:cs="Times New Roman"/>
          <w:szCs w:val="24"/>
          <w:lang w:eastAsia="ru-RU"/>
        </w:rPr>
        <w:t>)</w:t>
      </w:r>
      <w:r w:rsidR="00E704E4" w:rsidRPr="00E704E4">
        <w:rPr>
          <w:rFonts w:eastAsia="Times New Roman" w:cs="Times New Roman"/>
          <w:szCs w:val="24"/>
          <w:vertAlign w:val="subscript"/>
          <w:lang w:eastAsia="ru-RU"/>
        </w:rPr>
        <w:t>2</w:t>
      </w:r>
      <w:r w:rsidR="00912930">
        <w:rPr>
          <w:rFonts w:eastAsia="Times New Roman" w:cs="Times New Roman"/>
          <w:szCs w:val="24"/>
          <w:lang w:eastAsia="ru-RU"/>
        </w:rPr>
        <w:t xml:space="preserve">, координационный полимер, в котором неорганические «кластеры» </w:t>
      </w:r>
      <w:r w:rsidR="00912930">
        <w:rPr>
          <w:rFonts w:eastAsia="Times New Roman" w:cs="Times New Roman"/>
          <w:szCs w:val="24"/>
          <w:lang w:val="en-US" w:eastAsia="ru-RU"/>
        </w:rPr>
        <w:t>Cu</w:t>
      </w:r>
      <w:r w:rsidR="00912930" w:rsidRPr="00CB5AB7">
        <w:rPr>
          <w:rFonts w:eastAsia="Times New Roman" w:cs="Times New Roman"/>
          <w:szCs w:val="24"/>
          <w:vertAlign w:val="subscript"/>
          <w:lang w:eastAsia="ru-RU"/>
        </w:rPr>
        <w:t>6</w:t>
      </w:r>
      <w:r w:rsidR="00912930">
        <w:rPr>
          <w:rFonts w:eastAsia="Times New Roman" w:cs="Times New Roman"/>
          <w:szCs w:val="24"/>
          <w:lang w:val="en-US" w:eastAsia="ru-RU"/>
        </w:rPr>
        <w:t>I</w:t>
      </w:r>
      <w:r w:rsidR="00912930" w:rsidRPr="00CB5AB7">
        <w:rPr>
          <w:rFonts w:eastAsia="Times New Roman" w:cs="Times New Roman"/>
          <w:szCs w:val="24"/>
          <w:vertAlign w:val="subscript"/>
          <w:lang w:eastAsia="ru-RU"/>
        </w:rPr>
        <w:t>6</w:t>
      </w:r>
      <w:r w:rsidR="00912930">
        <w:rPr>
          <w:rFonts w:eastAsia="Times New Roman" w:cs="Times New Roman"/>
          <w:szCs w:val="24"/>
          <w:lang w:eastAsia="ru-RU"/>
        </w:rPr>
        <w:t xml:space="preserve"> связаны </w:t>
      </w:r>
      <w:proofErr w:type="spellStart"/>
      <w:r w:rsidR="00912930">
        <w:rPr>
          <w:rFonts w:eastAsia="Times New Roman" w:cs="Times New Roman"/>
          <w:szCs w:val="24"/>
          <w:lang w:eastAsia="ru-RU"/>
        </w:rPr>
        <w:t>полидентатными</w:t>
      </w:r>
      <w:proofErr w:type="spellEnd"/>
      <w:r w:rsidR="00912930">
        <w:rPr>
          <w:rFonts w:eastAsia="Times New Roman" w:cs="Times New Roman"/>
          <w:szCs w:val="24"/>
          <w:lang w:eastAsia="ru-RU"/>
        </w:rPr>
        <w:t xml:space="preserve"> лигандами уротропина (</w:t>
      </w:r>
      <w:r w:rsidR="00912930">
        <w:rPr>
          <w:rFonts w:eastAsia="Times New Roman" w:cs="Times New Roman"/>
          <w:szCs w:val="24"/>
          <w:lang w:val="en-US" w:eastAsia="ru-RU"/>
        </w:rPr>
        <w:t>HMTA</w:t>
      </w:r>
      <w:r w:rsidR="00912930">
        <w:rPr>
          <w:rFonts w:eastAsia="Times New Roman" w:cs="Times New Roman"/>
          <w:szCs w:val="24"/>
          <w:lang w:eastAsia="ru-RU"/>
        </w:rPr>
        <w:t xml:space="preserve">). </w:t>
      </w:r>
      <w:r w:rsidR="009A53B7">
        <w:rPr>
          <w:rFonts w:eastAsia="Times New Roman" w:cs="Times New Roman"/>
          <w:szCs w:val="24"/>
          <w:lang w:eastAsia="ru-RU"/>
        </w:rPr>
        <w:t xml:space="preserve">Этот материал отличается </w:t>
      </w:r>
      <w:r w:rsidR="00110327">
        <w:rPr>
          <w:rFonts w:eastAsia="Times New Roman" w:cs="Times New Roman"/>
          <w:szCs w:val="24"/>
          <w:lang w:eastAsia="ru-RU"/>
        </w:rPr>
        <w:t xml:space="preserve">превосходными оптическими свойствами, высокой стабильностью, а также простотой и дешевизной синтеза. Так, устойчивый коллоид </w:t>
      </w:r>
      <w:r w:rsidR="00E704E4">
        <w:rPr>
          <w:rFonts w:eastAsia="Times New Roman" w:cs="Times New Roman"/>
          <w:szCs w:val="24"/>
          <w:lang w:val="en-US" w:eastAsia="ru-RU"/>
        </w:rPr>
        <w:t>Cu</w:t>
      </w:r>
      <w:r w:rsidR="00E704E4" w:rsidRPr="00CB5AB7">
        <w:rPr>
          <w:rFonts w:eastAsia="Times New Roman" w:cs="Times New Roman"/>
          <w:szCs w:val="24"/>
          <w:vertAlign w:val="subscript"/>
          <w:lang w:eastAsia="ru-RU"/>
        </w:rPr>
        <w:t>6</w:t>
      </w:r>
      <w:r w:rsidR="00E704E4">
        <w:rPr>
          <w:rFonts w:eastAsia="Times New Roman" w:cs="Times New Roman"/>
          <w:szCs w:val="24"/>
          <w:lang w:val="en-US" w:eastAsia="ru-RU"/>
        </w:rPr>
        <w:t>I</w:t>
      </w:r>
      <w:r w:rsidR="00E704E4" w:rsidRPr="00CB5AB7">
        <w:rPr>
          <w:rFonts w:eastAsia="Times New Roman" w:cs="Times New Roman"/>
          <w:szCs w:val="24"/>
          <w:vertAlign w:val="subscript"/>
          <w:lang w:eastAsia="ru-RU"/>
        </w:rPr>
        <w:t>6</w:t>
      </w:r>
      <w:r w:rsidR="00E704E4">
        <w:rPr>
          <w:rFonts w:eastAsia="Times New Roman" w:cs="Times New Roman"/>
          <w:szCs w:val="24"/>
          <w:lang w:eastAsia="ru-RU"/>
        </w:rPr>
        <w:t>(</w:t>
      </w:r>
      <w:r w:rsidR="00E704E4">
        <w:rPr>
          <w:rFonts w:eastAsia="Times New Roman" w:cs="Times New Roman"/>
          <w:szCs w:val="24"/>
          <w:lang w:val="en-US" w:eastAsia="ru-RU"/>
        </w:rPr>
        <w:t>HMTA</w:t>
      </w:r>
      <w:r w:rsidR="00E704E4" w:rsidRPr="00E704E4">
        <w:rPr>
          <w:rFonts w:eastAsia="Times New Roman" w:cs="Times New Roman"/>
          <w:szCs w:val="24"/>
          <w:lang w:eastAsia="ru-RU"/>
        </w:rPr>
        <w:t>)</w:t>
      </w:r>
      <w:r w:rsidR="00E704E4" w:rsidRPr="00E704E4">
        <w:rPr>
          <w:rFonts w:eastAsia="Times New Roman" w:cs="Times New Roman"/>
          <w:szCs w:val="24"/>
          <w:vertAlign w:val="subscript"/>
          <w:lang w:eastAsia="ru-RU"/>
        </w:rPr>
        <w:t>2</w:t>
      </w:r>
      <w:r w:rsidR="009A53B7" w:rsidRPr="009A53B7">
        <w:rPr>
          <w:rFonts w:eastAsia="Times New Roman" w:cs="Times New Roman"/>
          <w:szCs w:val="24"/>
          <w:lang w:eastAsia="ru-RU"/>
        </w:rPr>
        <w:t xml:space="preserve"> </w:t>
      </w:r>
      <w:r w:rsidR="00110327">
        <w:rPr>
          <w:rFonts w:eastAsia="Times New Roman" w:cs="Times New Roman"/>
          <w:szCs w:val="24"/>
          <w:lang w:eastAsia="ru-RU"/>
        </w:rPr>
        <w:t xml:space="preserve">формируется при </w:t>
      </w:r>
      <w:r w:rsidR="00E704E4">
        <w:rPr>
          <w:rFonts w:eastAsia="Times New Roman" w:cs="Times New Roman"/>
          <w:szCs w:val="24"/>
          <w:lang w:eastAsia="ru-RU"/>
        </w:rPr>
        <w:t>смеш</w:t>
      </w:r>
      <w:r w:rsidR="00110327">
        <w:rPr>
          <w:rFonts w:eastAsia="Times New Roman" w:cs="Times New Roman"/>
          <w:szCs w:val="24"/>
          <w:lang w:eastAsia="ru-RU"/>
        </w:rPr>
        <w:t xml:space="preserve">ении </w:t>
      </w:r>
      <w:r w:rsidR="00E704E4">
        <w:rPr>
          <w:rFonts w:eastAsia="Times New Roman" w:cs="Times New Roman"/>
          <w:szCs w:val="24"/>
          <w:lang w:eastAsia="ru-RU"/>
        </w:rPr>
        <w:t>двух водных растворов прекурсоров</w:t>
      </w:r>
      <w:r w:rsidR="009A53B7">
        <w:rPr>
          <w:rFonts w:eastAsia="Times New Roman" w:cs="Times New Roman"/>
          <w:szCs w:val="24"/>
          <w:lang w:eastAsia="ru-RU"/>
        </w:rPr>
        <w:t xml:space="preserve">. </w:t>
      </w:r>
      <w:r w:rsidR="00110327">
        <w:rPr>
          <w:rFonts w:eastAsia="Times New Roman" w:cs="Times New Roman"/>
          <w:szCs w:val="24"/>
          <w:lang w:eastAsia="ru-RU"/>
        </w:rPr>
        <w:t xml:space="preserve">Осаждённые </w:t>
      </w:r>
      <w:proofErr w:type="spellStart"/>
      <w:r w:rsidR="00110327">
        <w:rPr>
          <w:rFonts w:eastAsia="Times New Roman" w:cs="Times New Roman"/>
          <w:szCs w:val="24"/>
          <w:lang w:eastAsia="ru-RU"/>
        </w:rPr>
        <w:t>нанокристаллические</w:t>
      </w:r>
      <w:proofErr w:type="spellEnd"/>
      <w:r w:rsidR="00110327">
        <w:rPr>
          <w:rFonts w:eastAsia="Times New Roman" w:cs="Times New Roman"/>
          <w:szCs w:val="24"/>
          <w:lang w:eastAsia="ru-RU"/>
        </w:rPr>
        <w:t xml:space="preserve"> образцы </w:t>
      </w:r>
      <w:r w:rsidR="00110327">
        <w:rPr>
          <w:rFonts w:eastAsia="Times New Roman" w:cs="Times New Roman"/>
          <w:szCs w:val="24"/>
          <w:lang w:val="en-US" w:eastAsia="ru-RU"/>
        </w:rPr>
        <w:t>Cu</w:t>
      </w:r>
      <w:r w:rsidR="00110327" w:rsidRPr="00CB5AB7">
        <w:rPr>
          <w:rFonts w:eastAsia="Times New Roman" w:cs="Times New Roman"/>
          <w:szCs w:val="24"/>
          <w:vertAlign w:val="subscript"/>
          <w:lang w:eastAsia="ru-RU"/>
        </w:rPr>
        <w:t>6</w:t>
      </w:r>
      <w:r w:rsidR="00110327">
        <w:rPr>
          <w:rFonts w:eastAsia="Times New Roman" w:cs="Times New Roman"/>
          <w:szCs w:val="24"/>
          <w:lang w:val="en-US" w:eastAsia="ru-RU"/>
        </w:rPr>
        <w:t>I</w:t>
      </w:r>
      <w:r w:rsidR="00110327" w:rsidRPr="00CB5AB7">
        <w:rPr>
          <w:rFonts w:eastAsia="Times New Roman" w:cs="Times New Roman"/>
          <w:szCs w:val="24"/>
          <w:vertAlign w:val="subscript"/>
          <w:lang w:eastAsia="ru-RU"/>
        </w:rPr>
        <w:t>6</w:t>
      </w:r>
      <w:r w:rsidR="00110327">
        <w:rPr>
          <w:rFonts w:eastAsia="Times New Roman" w:cs="Times New Roman"/>
          <w:szCs w:val="24"/>
          <w:lang w:eastAsia="ru-RU"/>
        </w:rPr>
        <w:t>(</w:t>
      </w:r>
      <w:r w:rsidR="00110327">
        <w:rPr>
          <w:rFonts w:eastAsia="Times New Roman" w:cs="Times New Roman"/>
          <w:szCs w:val="24"/>
          <w:lang w:val="en-US" w:eastAsia="ru-RU"/>
        </w:rPr>
        <w:t>HMTA</w:t>
      </w:r>
      <w:r w:rsidR="00110327" w:rsidRPr="00E704E4">
        <w:rPr>
          <w:rFonts w:eastAsia="Times New Roman" w:cs="Times New Roman"/>
          <w:szCs w:val="24"/>
          <w:lang w:eastAsia="ru-RU"/>
        </w:rPr>
        <w:t>)</w:t>
      </w:r>
      <w:r w:rsidR="00110327" w:rsidRPr="00E704E4">
        <w:rPr>
          <w:rFonts w:eastAsia="Times New Roman" w:cs="Times New Roman"/>
          <w:szCs w:val="24"/>
          <w:vertAlign w:val="subscript"/>
          <w:lang w:eastAsia="ru-RU"/>
        </w:rPr>
        <w:t>2</w:t>
      </w:r>
      <w:r w:rsidR="00110327">
        <w:rPr>
          <w:rFonts w:eastAsia="Times New Roman" w:cs="Times New Roman"/>
          <w:szCs w:val="24"/>
          <w:lang w:eastAsia="ru-RU"/>
        </w:rPr>
        <w:t xml:space="preserve"> демонстрируют квантовый выход фотолюминесценции</w:t>
      </w:r>
      <w:r w:rsidR="009C522A">
        <w:rPr>
          <w:rFonts w:eastAsia="Times New Roman" w:cs="Times New Roman"/>
          <w:szCs w:val="24"/>
          <w:lang w:eastAsia="ru-RU"/>
        </w:rPr>
        <w:t xml:space="preserve"> (ФЛ)</w:t>
      </w:r>
      <w:r w:rsidR="00110327">
        <w:rPr>
          <w:rFonts w:eastAsia="Times New Roman" w:cs="Times New Roman"/>
          <w:szCs w:val="24"/>
          <w:lang w:eastAsia="ru-RU"/>
        </w:rPr>
        <w:t xml:space="preserve"> близкий к 100% и время зату</w:t>
      </w:r>
      <w:r w:rsidR="009C522A">
        <w:rPr>
          <w:rFonts w:eastAsia="Times New Roman" w:cs="Times New Roman"/>
          <w:szCs w:val="24"/>
          <w:lang w:eastAsia="ru-RU"/>
        </w:rPr>
        <w:t xml:space="preserve">хания люминесценции порядка 20 мкс. </w:t>
      </w:r>
      <w:r w:rsidR="009A53B7">
        <w:rPr>
          <w:rFonts w:eastAsia="Times New Roman" w:cs="Times New Roman"/>
          <w:szCs w:val="24"/>
          <w:lang w:eastAsia="ru-RU"/>
        </w:rPr>
        <w:t>Однако</w:t>
      </w:r>
      <w:r w:rsidR="00342CDB">
        <w:rPr>
          <w:rFonts w:eastAsia="Times New Roman" w:cs="Times New Roman"/>
          <w:szCs w:val="24"/>
          <w:lang w:eastAsia="ru-RU"/>
        </w:rPr>
        <w:t xml:space="preserve"> получение материала с заданными</w:t>
      </w:r>
      <w:r w:rsidR="009A53B7">
        <w:rPr>
          <w:rFonts w:eastAsia="Times New Roman" w:cs="Times New Roman"/>
          <w:szCs w:val="24"/>
          <w:lang w:eastAsia="ru-RU"/>
        </w:rPr>
        <w:t xml:space="preserve"> </w:t>
      </w:r>
      <w:r w:rsidR="00B3691E">
        <w:rPr>
          <w:rFonts w:eastAsia="Times New Roman" w:cs="Times New Roman"/>
          <w:szCs w:val="24"/>
          <w:lang w:eastAsia="ru-RU"/>
        </w:rPr>
        <w:t>функциональны</w:t>
      </w:r>
      <w:r w:rsidR="00342CDB">
        <w:rPr>
          <w:rFonts w:eastAsia="Times New Roman" w:cs="Times New Roman"/>
          <w:szCs w:val="24"/>
          <w:lang w:eastAsia="ru-RU"/>
        </w:rPr>
        <w:t>ми</w:t>
      </w:r>
      <w:r w:rsidR="009A53B7">
        <w:rPr>
          <w:rFonts w:eastAsia="Times New Roman" w:cs="Times New Roman"/>
          <w:szCs w:val="24"/>
          <w:lang w:eastAsia="ru-RU"/>
        </w:rPr>
        <w:t xml:space="preserve"> свойства</w:t>
      </w:r>
      <w:r w:rsidR="00342CDB">
        <w:rPr>
          <w:rFonts w:eastAsia="Times New Roman" w:cs="Times New Roman"/>
          <w:szCs w:val="24"/>
          <w:lang w:eastAsia="ru-RU"/>
        </w:rPr>
        <w:t>ми</w:t>
      </w:r>
      <w:r w:rsidR="009A53B7">
        <w:rPr>
          <w:rFonts w:eastAsia="Times New Roman" w:cs="Times New Roman"/>
          <w:szCs w:val="24"/>
          <w:lang w:eastAsia="ru-RU"/>
        </w:rPr>
        <w:t xml:space="preserve"> </w:t>
      </w:r>
      <w:r w:rsidR="00342CDB">
        <w:rPr>
          <w:rFonts w:eastAsia="Times New Roman" w:cs="Times New Roman"/>
          <w:szCs w:val="24"/>
          <w:lang w:eastAsia="ru-RU"/>
        </w:rPr>
        <w:t xml:space="preserve">значительно </w:t>
      </w:r>
      <w:r w:rsidR="00110327">
        <w:rPr>
          <w:rFonts w:eastAsia="Times New Roman" w:cs="Times New Roman"/>
          <w:szCs w:val="24"/>
          <w:lang w:eastAsia="ru-RU"/>
        </w:rPr>
        <w:t xml:space="preserve">затруднено комплексными химическими </w:t>
      </w:r>
      <w:r w:rsidR="009C522A">
        <w:rPr>
          <w:rFonts w:eastAsia="Times New Roman" w:cs="Times New Roman"/>
          <w:szCs w:val="24"/>
          <w:lang w:eastAsia="ru-RU"/>
        </w:rPr>
        <w:t xml:space="preserve">равновесиями между различными формами координационного полимера в растворе. В системе </w:t>
      </w:r>
      <w:proofErr w:type="spellStart"/>
      <w:r w:rsidR="009C522A">
        <w:rPr>
          <w:rFonts w:eastAsia="Times New Roman" w:cs="Times New Roman"/>
          <w:szCs w:val="24"/>
          <w:lang w:val="en-US" w:eastAsia="ru-RU"/>
        </w:rPr>
        <w:t>CuI</w:t>
      </w:r>
      <w:proofErr w:type="spellEnd"/>
      <w:r w:rsidR="009C522A" w:rsidRPr="009C522A">
        <w:rPr>
          <w:rFonts w:eastAsia="Times New Roman" w:cs="Times New Roman"/>
          <w:szCs w:val="24"/>
          <w:lang w:eastAsia="ru-RU"/>
        </w:rPr>
        <w:t>-</w:t>
      </w:r>
      <w:r w:rsidR="009C522A">
        <w:rPr>
          <w:rFonts w:eastAsia="Times New Roman" w:cs="Times New Roman"/>
          <w:szCs w:val="24"/>
          <w:lang w:val="en-US" w:eastAsia="ru-RU"/>
        </w:rPr>
        <w:t>HTMA</w:t>
      </w:r>
      <w:r w:rsidR="009C522A" w:rsidRPr="009C522A">
        <w:rPr>
          <w:rFonts w:eastAsia="Times New Roman" w:cs="Times New Roman"/>
          <w:szCs w:val="24"/>
          <w:lang w:eastAsia="ru-RU"/>
        </w:rPr>
        <w:t xml:space="preserve"> </w:t>
      </w:r>
      <w:r w:rsidR="009C522A">
        <w:rPr>
          <w:rFonts w:eastAsia="Times New Roman" w:cs="Times New Roman"/>
          <w:szCs w:val="24"/>
          <w:lang w:eastAsia="ru-RU"/>
        </w:rPr>
        <w:t xml:space="preserve">было выявлено по меньшей мере три </w:t>
      </w:r>
      <w:r w:rsidR="009A53B7">
        <w:rPr>
          <w:rFonts w:eastAsia="Times New Roman" w:cs="Times New Roman"/>
          <w:szCs w:val="24"/>
          <w:lang w:eastAsia="ru-RU"/>
        </w:rPr>
        <w:t xml:space="preserve">различные фазы, </w:t>
      </w:r>
      <w:r w:rsidR="009C522A">
        <w:rPr>
          <w:rFonts w:eastAsia="Times New Roman" w:cs="Times New Roman"/>
          <w:szCs w:val="24"/>
          <w:lang w:eastAsia="ru-RU"/>
        </w:rPr>
        <w:t xml:space="preserve">отличающиеся стехиометрией, структурой и оптическими свойствами. </w:t>
      </w:r>
      <w:r w:rsidR="0096394E">
        <w:rPr>
          <w:rFonts w:eastAsia="Times New Roman" w:cs="Times New Roman"/>
          <w:szCs w:val="24"/>
          <w:lang w:eastAsia="ru-RU"/>
        </w:rPr>
        <w:t xml:space="preserve">В этой работе определены </w:t>
      </w:r>
      <w:r w:rsidR="009C522A">
        <w:rPr>
          <w:rFonts w:eastAsia="Times New Roman" w:cs="Times New Roman"/>
          <w:szCs w:val="24"/>
          <w:lang w:eastAsia="ru-RU"/>
        </w:rPr>
        <w:t>условия</w:t>
      </w:r>
      <w:r w:rsidR="0096394E">
        <w:rPr>
          <w:rFonts w:eastAsia="Times New Roman" w:cs="Times New Roman"/>
          <w:szCs w:val="24"/>
          <w:lang w:eastAsia="ru-RU"/>
        </w:rPr>
        <w:t xml:space="preserve"> синтеза (растворитель, </w:t>
      </w:r>
      <w:r w:rsidR="0096394E">
        <w:rPr>
          <w:rFonts w:eastAsia="Times New Roman" w:cs="Times New Roman"/>
          <w:szCs w:val="24"/>
          <w:lang w:val="en-US" w:eastAsia="ru-RU"/>
        </w:rPr>
        <w:t>pH</w:t>
      </w:r>
      <w:r w:rsidR="0096394E">
        <w:rPr>
          <w:rFonts w:eastAsia="Times New Roman" w:cs="Times New Roman"/>
          <w:szCs w:val="24"/>
          <w:lang w:eastAsia="ru-RU"/>
        </w:rPr>
        <w:t>, температура</w:t>
      </w:r>
      <w:r w:rsidR="00B3691E">
        <w:rPr>
          <w:rFonts w:eastAsia="Times New Roman" w:cs="Times New Roman"/>
          <w:szCs w:val="24"/>
          <w:lang w:eastAsia="ru-RU"/>
        </w:rPr>
        <w:t>, концентраци</w:t>
      </w:r>
      <w:r w:rsidR="009C522A">
        <w:rPr>
          <w:rFonts w:eastAsia="Times New Roman" w:cs="Times New Roman"/>
          <w:szCs w:val="24"/>
          <w:lang w:eastAsia="ru-RU"/>
        </w:rPr>
        <w:t>я прекурсоров</w:t>
      </w:r>
      <w:r w:rsidR="0096394E">
        <w:rPr>
          <w:rFonts w:eastAsia="Times New Roman" w:cs="Times New Roman"/>
          <w:szCs w:val="24"/>
          <w:lang w:eastAsia="ru-RU"/>
        </w:rPr>
        <w:t xml:space="preserve">) для получения </w:t>
      </w:r>
      <w:r w:rsidR="009C522A">
        <w:rPr>
          <w:rFonts w:eastAsia="Times New Roman" w:cs="Times New Roman"/>
          <w:szCs w:val="24"/>
          <w:lang w:eastAsia="ru-RU"/>
        </w:rPr>
        <w:t>каждой из</w:t>
      </w:r>
      <w:r w:rsidR="00B3691E">
        <w:rPr>
          <w:rFonts w:eastAsia="Times New Roman" w:cs="Times New Roman"/>
          <w:szCs w:val="24"/>
          <w:lang w:eastAsia="ru-RU"/>
        </w:rPr>
        <w:t xml:space="preserve"> фаз</w:t>
      </w:r>
      <w:r w:rsidR="00F11648">
        <w:rPr>
          <w:rFonts w:eastAsia="Times New Roman" w:cs="Times New Roman"/>
          <w:szCs w:val="24"/>
          <w:lang w:eastAsia="ru-RU"/>
        </w:rPr>
        <w:t>.</w:t>
      </w:r>
    </w:p>
    <w:p w14:paraId="1954B54E" w14:textId="61BC38E4" w:rsidR="002F59DE" w:rsidRDefault="002F59DE" w:rsidP="009C522A">
      <w:pPr>
        <w:spacing w:after="0" w:line="264" w:lineRule="auto"/>
        <w:ind w:firstLine="567"/>
        <w:textAlignment w:val="baseline"/>
        <w:rPr>
          <w:lang w:val="en-US"/>
        </w:rPr>
      </w:pPr>
      <w:r w:rsidRPr="00335602">
        <w:rPr>
          <w:rFonts w:eastAsia="Times New Roman" w:cs="Times New Roman"/>
          <w:szCs w:val="24"/>
          <w:lang w:eastAsia="ru-RU"/>
        </w:rPr>
        <w:t xml:space="preserve">Помимо этого, были оптимизированы условия синтеза наночастиц с оптимальным размером (для формирования композитов с полимерами или инфильтрации в пористые матрицы) и минимальной оптической реабсорбцией. В результате была разработана методика получения композитных экранов для рентгеновской визуализации, отличающихся </w:t>
      </w:r>
      <w:proofErr w:type="spellStart"/>
      <w:r w:rsidRPr="00335602">
        <w:rPr>
          <w:rFonts w:eastAsia="Times New Roman" w:cs="Times New Roman"/>
          <w:szCs w:val="24"/>
          <w:lang w:eastAsia="ru-RU"/>
        </w:rPr>
        <w:t>световыходом</w:t>
      </w:r>
      <w:proofErr w:type="spellEnd"/>
      <w:r w:rsidRPr="00335602">
        <w:rPr>
          <w:rFonts w:eastAsia="Times New Roman" w:cs="Times New Roman"/>
          <w:szCs w:val="24"/>
          <w:lang w:eastAsia="ru-RU"/>
        </w:rPr>
        <w:t xml:space="preserve"> радиолюминесценции (РЛ) &gt;48</w:t>
      </w:r>
      <w:r>
        <w:rPr>
          <w:rFonts w:eastAsia="Times New Roman" w:cs="Times New Roman"/>
          <w:szCs w:val="24"/>
          <w:lang w:eastAsia="ru-RU"/>
        </w:rPr>
        <w:t> </w:t>
      </w:r>
      <w:r w:rsidRPr="00335602">
        <w:rPr>
          <w:rFonts w:eastAsia="Times New Roman" w:cs="Times New Roman"/>
          <w:szCs w:val="24"/>
          <w:lang w:eastAsia="ru-RU"/>
        </w:rPr>
        <w:t>фот/кэВ (</w:t>
      </w:r>
      <w:proofErr w:type="spellStart"/>
      <w:r w:rsidRPr="00335602">
        <w:rPr>
          <w:rFonts w:eastAsia="Times New Roman" w:cs="Times New Roman"/>
          <w:szCs w:val="24"/>
          <w:lang w:eastAsia="ru-RU"/>
        </w:rPr>
        <w:t>световыход</w:t>
      </w:r>
      <w:proofErr w:type="spellEnd"/>
      <w:r w:rsidRPr="00335602">
        <w:rPr>
          <w:rFonts w:eastAsia="Times New Roman" w:cs="Times New Roman"/>
          <w:szCs w:val="24"/>
          <w:lang w:eastAsia="ru-RU"/>
        </w:rPr>
        <w:t xml:space="preserve"> для коммерческих экранов </w:t>
      </w:r>
      <w:proofErr w:type="gramStart"/>
      <w:r>
        <w:rPr>
          <w:rFonts w:eastAsia="Times New Roman" w:cs="Times New Roman"/>
          <w:szCs w:val="24"/>
          <w:lang w:val="en-US" w:eastAsia="ru-RU"/>
        </w:rPr>
        <w:t>GOS</w:t>
      </w:r>
      <w:r w:rsidRPr="00335602">
        <w:rPr>
          <w:rFonts w:eastAsia="Times New Roman" w:cs="Times New Roman"/>
          <w:szCs w:val="24"/>
          <w:lang w:eastAsia="ru-RU"/>
        </w:rPr>
        <w:t>:</w:t>
      </w:r>
      <w:r>
        <w:rPr>
          <w:rFonts w:eastAsia="Times New Roman" w:cs="Times New Roman"/>
          <w:szCs w:val="24"/>
          <w:lang w:val="en-US" w:eastAsia="ru-RU"/>
        </w:rPr>
        <w:t>Tb</w:t>
      </w:r>
      <w:proofErr w:type="gramEnd"/>
      <w:r>
        <w:rPr>
          <w:rFonts w:eastAsia="Times New Roman" w:cs="Times New Roman"/>
          <w:szCs w:val="24"/>
          <w:lang w:eastAsia="ru-RU"/>
        </w:rPr>
        <w:t> </w:t>
      </w:r>
      <w:r w:rsidRPr="00335602">
        <w:rPr>
          <w:rFonts w:eastAsia="Times New Roman" w:cs="Times New Roman"/>
          <w:szCs w:val="24"/>
          <w:lang w:eastAsia="ru-RU"/>
        </w:rPr>
        <w:t>–</w:t>
      </w:r>
      <w:r>
        <w:rPr>
          <w:rFonts w:eastAsia="Times New Roman" w:cs="Times New Roman"/>
          <w:szCs w:val="24"/>
          <w:lang w:eastAsia="ru-RU"/>
        </w:rPr>
        <w:t> </w:t>
      </w:r>
      <w:r w:rsidRPr="00335602">
        <w:rPr>
          <w:rFonts w:eastAsia="Times New Roman" w:cs="Times New Roman"/>
          <w:szCs w:val="24"/>
          <w:lang w:eastAsia="ru-RU"/>
        </w:rPr>
        <w:t>60</w:t>
      </w:r>
      <w:r>
        <w:rPr>
          <w:rFonts w:eastAsia="Times New Roman" w:cs="Times New Roman"/>
          <w:szCs w:val="24"/>
          <w:lang w:eastAsia="ru-RU"/>
        </w:rPr>
        <w:t> </w:t>
      </w:r>
      <w:r w:rsidRPr="00335602">
        <w:rPr>
          <w:rFonts w:eastAsia="Times New Roman" w:cs="Times New Roman"/>
          <w:szCs w:val="24"/>
          <w:lang w:eastAsia="ru-RU"/>
        </w:rPr>
        <w:t xml:space="preserve">фот/кэВ) и пространственным разрешением &gt;7 </w:t>
      </w:r>
      <w:proofErr w:type="spellStart"/>
      <w:r w:rsidRPr="00335602">
        <w:rPr>
          <w:rFonts w:eastAsia="Times New Roman" w:cs="Times New Roman"/>
          <w:szCs w:val="24"/>
          <w:lang w:eastAsia="ru-RU"/>
        </w:rPr>
        <w:t>пар.лин</w:t>
      </w:r>
      <w:proofErr w:type="spellEnd"/>
      <w:r w:rsidRPr="00335602">
        <w:rPr>
          <w:rFonts w:eastAsia="Times New Roman" w:cs="Times New Roman"/>
          <w:szCs w:val="24"/>
          <w:lang w:eastAsia="ru-RU"/>
        </w:rPr>
        <w:t>./мм. Также была исследована зависимость интенсивности РЛ от толщины слоя наночастиц под различными источниками ионизирующего излучения (</w:t>
      </w:r>
      <w:r>
        <w:rPr>
          <w:rFonts w:eastAsia="Times New Roman" w:cs="Times New Roman"/>
          <w:szCs w:val="24"/>
          <w:lang w:val="en-US" w:eastAsia="ru-RU"/>
        </w:rPr>
        <w:t>α</w:t>
      </w:r>
      <w:r w:rsidRPr="00335602">
        <w:rPr>
          <w:rFonts w:eastAsia="Times New Roman" w:cs="Times New Roman"/>
          <w:szCs w:val="24"/>
          <w:lang w:eastAsia="ru-RU"/>
        </w:rPr>
        <w:t xml:space="preserve">-, </w:t>
      </w:r>
      <w:r>
        <w:rPr>
          <w:rFonts w:eastAsia="Times New Roman" w:cs="Times New Roman"/>
          <w:szCs w:val="24"/>
          <w:lang w:eastAsia="ru-RU"/>
        </w:rPr>
        <w:t>β</w:t>
      </w:r>
      <w:r w:rsidRPr="00335602">
        <w:rPr>
          <w:rFonts w:eastAsia="Times New Roman" w:cs="Times New Roman"/>
          <w:szCs w:val="24"/>
          <w:lang w:eastAsia="ru-RU"/>
        </w:rPr>
        <w:t xml:space="preserve">-частицами и рентгеновским излучением). </w:t>
      </w:r>
      <w:r w:rsidRPr="00401BAB">
        <w:t xml:space="preserve">Таким образом, </w:t>
      </w:r>
      <w:r>
        <w:t>полученные</w:t>
      </w:r>
      <w:r w:rsidRPr="00401BAB">
        <w:t xml:space="preserve"> результаты демонстрируют перспективность применения </w:t>
      </w:r>
      <w:r>
        <w:t>к</w:t>
      </w:r>
      <w:r w:rsidRPr="002045D2">
        <w:t>оординационны</w:t>
      </w:r>
      <w:r>
        <w:t>х</w:t>
      </w:r>
      <w:r w:rsidRPr="002045D2">
        <w:t xml:space="preserve"> полимер</w:t>
      </w:r>
      <w:r>
        <w:t>ов</w:t>
      </w:r>
      <w:r w:rsidRPr="002045D2">
        <w:t xml:space="preserve"> на основе </w:t>
      </w:r>
      <w:proofErr w:type="spellStart"/>
      <w:r w:rsidRPr="002045D2">
        <w:t>иодидных</w:t>
      </w:r>
      <w:proofErr w:type="spellEnd"/>
      <w:r w:rsidRPr="002045D2">
        <w:t xml:space="preserve"> комплексов </w:t>
      </w:r>
      <w:proofErr w:type="spellStart"/>
      <w:r w:rsidRPr="002045D2">
        <w:t>Cu</w:t>
      </w:r>
      <w:proofErr w:type="spellEnd"/>
      <w:r w:rsidRPr="002045D2">
        <w:t xml:space="preserve">(I) </w:t>
      </w:r>
      <w:r w:rsidRPr="00401BAB">
        <w:t xml:space="preserve">в качестве материалов для </w:t>
      </w:r>
      <w:r>
        <w:t xml:space="preserve">эффективного </w:t>
      </w:r>
      <w:r w:rsidRPr="00401BAB">
        <w:t>детект</w:t>
      </w:r>
      <w:r>
        <w:t>и</w:t>
      </w:r>
      <w:r w:rsidRPr="00401BAB">
        <w:t>ров</w:t>
      </w:r>
      <w:r>
        <w:t>ания</w:t>
      </w:r>
      <w:r w:rsidRPr="00401BAB">
        <w:t xml:space="preserve"> ионизирующ</w:t>
      </w:r>
      <w:r>
        <w:t xml:space="preserve">их </w:t>
      </w:r>
      <w:r w:rsidRPr="00401BAB">
        <w:t>излучени</w:t>
      </w:r>
      <w:r>
        <w:t>й</w:t>
      </w:r>
      <w:r w:rsidRPr="00401BAB">
        <w:t>.</w:t>
      </w:r>
    </w:p>
    <w:p w14:paraId="67E5E494" w14:textId="24A9CE7C" w:rsidR="002F59DE" w:rsidRPr="002F59DE" w:rsidRDefault="002F59DE" w:rsidP="009C522A">
      <w:pPr>
        <w:spacing w:after="0" w:line="264" w:lineRule="auto"/>
        <w:ind w:firstLine="567"/>
        <w:textAlignment w:val="baseline"/>
        <w:rPr>
          <w:rFonts w:eastAsia="Times New Roman" w:cs="Times New Roman"/>
          <w:szCs w:val="24"/>
          <w:lang w:eastAsia="ru-RU"/>
        </w:rPr>
      </w:pPr>
      <w:r w:rsidRPr="00401BAB">
        <w:rPr>
          <w:i/>
          <w:szCs w:val="24"/>
        </w:rPr>
        <w:t xml:space="preserve">Работа выполнена при финансовой поддержке гранта РНФ (проект </w:t>
      </w:r>
      <w:r w:rsidRPr="00401BAB">
        <w:rPr>
          <w:i/>
          <w:iCs/>
          <w:szCs w:val="24"/>
        </w:rPr>
        <w:t>22-73-10226</w:t>
      </w:r>
      <w:r w:rsidRPr="00401BAB">
        <w:rPr>
          <w:i/>
          <w:szCs w:val="24"/>
        </w:rPr>
        <w:t>).</w:t>
      </w:r>
    </w:p>
    <w:sectPr w:rsidR="002F59DE" w:rsidRPr="002F59DE" w:rsidSect="00D52BC7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1A"/>
    <w:rsid w:val="00067FD0"/>
    <w:rsid w:val="000A11BF"/>
    <w:rsid w:val="00110327"/>
    <w:rsid w:val="00113FCE"/>
    <w:rsid w:val="00132634"/>
    <w:rsid w:val="002045D2"/>
    <w:rsid w:val="002F59DE"/>
    <w:rsid w:val="00335602"/>
    <w:rsid w:val="00342CDB"/>
    <w:rsid w:val="00391AC4"/>
    <w:rsid w:val="00413AC4"/>
    <w:rsid w:val="004B75A9"/>
    <w:rsid w:val="004B7BA9"/>
    <w:rsid w:val="00500C11"/>
    <w:rsid w:val="005910DA"/>
    <w:rsid w:val="005F469B"/>
    <w:rsid w:val="006C3B6F"/>
    <w:rsid w:val="007254E2"/>
    <w:rsid w:val="00764B49"/>
    <w:rsid w:val="00795FDC"/>
    <w:rsid w:val="007A2E18"/>
    <w:rsid w:val="00803BCF"/>
    <w:rsid w:val="0085130C"/>
    <w:rsid w:val="00912930"/>
    <w:rsid w:val="0096394E"/>
    <w:rsid w:val="009800ED"/>
    <w:rsid w:val="009A53B7"/>
    <w:rsid w:val="009C522A"/>
    <w:rsid w:val="00B1152E"/>
    <w:rsid w:val="00B3691E"/>
    <w:rsid w:val="00B7146B"/>
    <w:rsid w:val="00BA2C04"/>
    <w:rsid w:val="00CB1011"/>
    <w:rsid w:val="00CB5AB7"/>
    <w:rsid w:val="00D04BD6"/>
    <w:rsid w:val="00D52BC7"/>
    <w:rsid w:val="00D65BD8"/>
    <w:rsid w:val="00E2601D"/>
    <w:rsid w:val="00E704E4"/>
    <w:rsid w:val="00EA3F0C"/>
    <w:rsid w:val="00EB3508"/>
    <w:rsid w:val="00EB7A1A"/>
    <w:rsid w:val="00F11648"/>
    <w:rsid w:val="00F2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F3464"/>
  <w15:chartTrackingRefBased/>
  <w15:docId w15:val="{BF38E9FE-E926-4593-8A96-3D6AF2CAC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508"/>
    <w:pPr>
      <w:spacing w:after="4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3AC4"/>
    <w:pPr>
      <w:keepNext/>
      <w:keepLines/>
      <w:spacing w:before="240" w:after="0"/>
      <w:ind w:left="-567" w:firstLine="283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413AC4"/>
    <w:pPr>
      <w:keepNext/>
      <w:keepLines/>
      <w:spacing w:before="40" w:after="0"/>
      <w:ind w:left="-567" w:firstLine="283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13AC4"/>
    <w:pPr>
      <w:keepNext/>
      <w:keepLines/>
      <w:spacing w:before="40" w:after="0"/>
      <w:ind w:left="-567" w:firstLine="283"/>
      <w:outlineLvl w:val="2"/>
    </w:pPr>
    <w:rPr>
      <w:rFonts w:eastAsiaTheme="majorEastAsia" w:cstheme="majorBidi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AC4"/>
    <w:rPr>
      <w:rFonts w:ascii="Times New Roman" w:eastAsiaTheme="majorEastAsia" w:hAnsi="Times New Roman" w:cstheme="majorBidi"/>
      <w:b/>
      <w:color w:val="000000" w:themeColor="text1"/>
      <w:kern w:val="0"/>
      <w:sz w:val="32"/>
      <w:szCs w:val="32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413AC4"/>
    <w:rPr>
      <w:rFonts w:ascii="Times New Roman" w:eastAsiaTheme="majorEastAsia" w:hAnsi="Times New Roman" w:cstheme="majorBidi"/>
      <w:b/>
      <w:color w:val="000000" w:themeColor="text1"/>
      <w:kern w:val="0"/>
      <w:sz w:val="28"/>
      <w:szCs w:val="26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13AC4"/>
    <w:rPr>
      <w:rFonts w:ascii="Times New Roman" w:eastAsiaTheme="majorEastAsia" w:hAnsi="Times New Roman" w:cstheme="majorBidi"/>
      <w:kern w:val="0"/>
      <w:sz w:val="24"/>
      <w:szCs w:val="24"/>
      <w:u w:val="single"/>
      <w14:ligatures w14:val="none"/>
    </w:rPr>
  </w:style>
  <w:style w:type="character" w:styleId="a3">
    <w:name w:val="Hyperlink"/>
    <w:rsid w:val="00CB5AB7"/>
    <w:rPr>
      <w:color w:val="FF0000"/>
      <w:u w:val="single"/>
    </w:rPr>
  </w:style>
  <w:style w:type="paragraph" w:styleId="a4">
    <w:name w:val="Body Text"/>
    <w:basedOn w:val="a"/>
    <w:link w:val="a5"/>
    <w:uiPriority w:val="1"/>
    <w:qFormat/>
    <w:rsid w:val="00CB5AB7"/>
    <w:pPr>
      <w:widowControl w:val="0"/>
      <w:autoSpaceDE w:val="0"/>
      <w:autoSpaceDN w:val="0"/>
      <w:spacing w:after="0"/>
      <w:jc w:val="left"/>
    </w:pPr>
    <w:rPr>
      <w:rFonts w:eastAsia="Times New Roman" w:cs="Times New Roman"/>
      <w:szCs w:val="24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CB5AB7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a6">
    <w:name w:val="annotation reference"/>
    <w:basedOn w:val="a0"/>
    <w:uiPriority w:val="99"/>
    <w:semiHidden/>
    <w:unhideWhenUsed/>
    <w:rsid w:val="00CB5AB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5AB7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5AB7"/>
    <w:rPr>
      <w:rFonts w:ascii="Times New Roman" w:hAnsi="Times New Roman"/>
      <w:kern w:val="0"/>
      <w:sz w:val="20"/>
      <w:szCs w:val="20"/>
      <w14:ligatures w14:val="none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5AB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5AB7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customStyle="1" w:styleId="ab">
    <w:name w:val="ломоносов тезисы"/>
    <w:basedOn w:val="ac"/>
    <w:link w:val="ad"/>
    <w:qFormat/>
    <w:rsid w:val="00B1152E"/>
    <w:pPr>
      <w:keepLines/>
      <w:ind w:firstLine="397"/>
    </w:pPr>
    <w:rPr>
      <w:kern w:val="2"/>
      <w:lang w:val="en-GB"/>
      <w14:ligatures w14:val="standardContextual"/>
    </w:rPr>
  </w:style>
  <w:style w:type="character" w:customStyle="1" w:styleId="ad">
    <w:name w:val="ломоносов тезисы Знак"/>
    <w:basedOn w:val="a0"/>
    <w:link w:val="ab"/>
    <w:rsid w:val="00B1152E"/>
    <w:rPr>
      <w:rFonts w:ascii="Times New Roman" w:hAnsi="Times New Roman"/>
      <w:sz w:val="24"/>
      <w:lang w:val="en-GB"/>
    </w:rPr>
  </w:style>
  <w:style w:type="paragraph" w:styleId="ac">
    <w:name w:val="No Spacing"/>
    <w:uiPriority w:val="1"/>
    <w:qFormat/>
    <w:rsid w:val="00B1152E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ae">
    <w:name w:val="Revision"/>
    <w:hidden/>
    <w:uiPriority w:val="99"/>
    <w:semiHidden/>
    <w:rsid w:val="00500C11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styleId="af">
    <w:name w:val="Unresolved Mention"/>
    <w:basedOn w:val="a0"/>
    <w:uiPriority w:val="99"/>
    <w:semiHidden/>
    <w:unhideWhenUsed/>
    <w:rsid w:val="002F5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423111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F35E1-6339-4164-8BC4-0205A6A2D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Рябова</dc:creator>
  <cp:keywords/>
  <dc:description/>
  <cp:lastModifiedBy>Иван Chernoukhov</cp:lastModifiedBy>
  <cp:revision>4</cp:revision>
  <dcterms:created xsi:type="dcterms:W3CDTF">2024-03-18T17:28:00Z</dcterms:created>
  <dcterms:modified xsi:type="dcterms:W3CDTF">2024-03-18T17:33:00Z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http://www.zotero.org/styles/chemistry-of-materials</vt:lpwstr>
  </property>
  <property fmtid="{D5CDD505-2E9C-101B-9397-08002B2CF9AE}" pid="9" name="Mendeley Recent Style Name 3_1">
    <vt:lpwstr>Chemistry of Materials</vt:lpwstr>
  </property>
  <property fmtid="{D5CDD505-2E9C-101B-9397-08002B2CF9AE}" pid="10" name="Mendeley Recent Style Id 4_1">
    <vt:lpwstr>http://www.zotero.org/styles/elsevier-vancouver-author-date</vt:lpwstr>
  </property>
  <property fmtid="{D5CDD505-2E9C-101B-9397-08002B2CF9AE}" pid="11" name="Mendeley Recent Style Name 4_1">
    <vt:lpwstr>Elsevier - Vancouver (author-date)</vt:lpwstr>
  </property>
  <property fmtid="{D5CDD505-2E9C-101B-9397-08002B2CF9AE}" pid="12" name="Mendeley Recent Style Id 5_1">
    <vt:lpwstr>http://www.zotero.org/styles/nanomaterials</vt:lpwstr>
  </property>
  <property fmtid="{D5CDD505-2E9C-101B-9397-08002B2CF9AE}" pid="13" name="Mendeley Recent Style Name 5_1">
    <vt:lpwstr>Nanomaterials</vt:lpwstr>
  </property>
  <property fmtid="{D5CDD505-2E9C-101B-9397-08002B2CF9AE}" pid="14" name="Mendeley Recent Style Id 6_1">
    <vt:lpwstr>https://csl.mendeley.com/styles/485815541/RussianJInorgChem</vt:lpwstr>
  </property>
  <property fmtid="{D5CDD505-2E9C-101B-9397-08002B2CF9AE}" pid="15" name="Mendeley Recent Style Name 6_1">
    <vt:lpwstr>RussJournINorgChem - Ilya Kluykin</vt:lpwstr>
  </property>
  <property fmtid="{D5CDD505-2E9C-101B-9397-08002B2CF9AE}" pid="16" name="Mendeley Recent Style Id 7_1">
    <vt:lpwstr>http://www.zotero.org/styles/gost-r-7-0-5-2008-numeric</vt:lpwstr>
  </property>
  <property fmtid="{D5CDD505-2E9C-101B-9397-08002B2CF9AE}" pid="17" name="Mendeley Recent Style Name 7_1">
    <vt:lpwstr>Russian GOST R 7.0.5-2008 (numeric)</vt:lpwstr>
  </property>
  <property fmtid="{D5CDD505-2E9C-101B-9397-08002B2CF9AE}" pid="18" name="Mendeley Recent Style Id 8_1">
    <vt:lpwstr>http://csl.mendeley.com/styles/478462871/gost-r-7-0-5-2008-numeric</vt:lpwstr>
  </property>
  <property fmtid="{D5CDD505-2E9C-101B-9397-08002B2CF9AE}" pid="19" name="Mendeley Recent Style Name 8_1">
    <vt:lpwstr>Russian GOST R 7.0.5-2008 (numeric) - Lab552 PV</vt:lpwstr>
  </property>
  <property fmtid="{D5CDD505-2E9C-101B-9397-08002B2CF9AE}" pid="20" name="Mendeley Recent Style Id 9_1">
    <vt:lpwstr>http://www.zotero.org/styles/vancouver-superscript</vt:lpwstr>
  </property>
  <property fmtid="{D5CDD505-2E9C-101B-9397-08002B2CF9AE}" pid="21" name="Mendeley Recent Style Name 9_1">
    <vt:lpwstr>Vancouver (superscript)</vt:lpwstr>
  </property>
</Properties>
</file>