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E8DD" w14:textId="57BC2036" w:rsidR="00EA4AB2" w:rsidRPr="00881C2B" w:rsidRDefault="005A0B82" w:rsidP="00881C2B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Каталитические свойства ж</w:t>
      </w:r>
      <w:r w:rsidR="00A8112E" w:rsidRPr="00881C2B">
        <w:rPr>
          <w:rFonts w:eastAsia="Times New Roman" w:cs="Times New Roman"/>
          <w:b/>
          <w:bCs/>
          <w:szCs w:val="24"/>
          <w:lang w:eastAsia="ru-RU"/>
        </w:rPr>
        <w:t>елезосодержащи</w:t>
      </w:r>
      <w:r>
        <w:rPr>
          <w:rFonts w:eastAsia="Times New Roman" w:cs="Times New Roman"/>
          <w:b/>
          <w:bCs/>
          <w:szCs w:val="24"/>
          <w:lang w:eastAsia="ru-RU"/>
        </w:rPr>
        <w:t>х</w:t>
      </w:r>
      <w:r w:rsidR="00A8112E" w:rsidRPr="00881C2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881C2B">
        <w:rPr>
          <w:rFonts w:eastAsia="Times New Roman" w:cs="Times New Roman"/>
          <w:b/>
          <w:bCs/>
          <w:szCs w:val="24"/>
          <w:lang w:eastAsia="ru-RU"/>
        </w:rPr>
        <w:t>нанозим</w:t>
      </w:r>
      <w:r>
        <w:rPr>
          <w:rFonts w:eastAsia="Times New Roman" w:cs="Times New Roman"/>
          <w:b/>
          <w:bCs/>
          <w:szCs w:val="24"/>
          <w:lang w:eastAsia="ru-RU"/>
        </w:rPr>
        <w:t>ов</w:t>
      </w:r>
      <w:proofErr w:type="spellEnd"/>
      <w:r w:rsidRPr="00881C2B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4D2DB4">
        <w:rPr>
          <w:rFonts w:eastAsia="Times New Roman" w:cs="Times New Roman"/>
          <w:b/>
          <w:bCs/>
          <w:szCs w:val="24"/>
          <w:lang w:eastAsia="ru-RU"/>
        </w:rPr>
        <w:br/>
      </w:r>
      <w:r>
        <w:rPr>
          <w:rFonts w:eastAsia="Times New Roman" w:cs="Times New Roman"/>
          <w:b/>
          <w:bCs/>
          <w:szCs w:val="24"/>
          <w:lang w:eastAsia="ru-RU"/>
        </w:rPr>
        <w:t xml:space="preserve">«искусственная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пероксидаза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»</w:t>
      </w:r>
    </w:p>
    <w:p w14:paraId="37065E66" w14:textId="1A2514A8" w:rsidR="00881C2B" w:rsidRPr="00881C2B" w:rsidRDefault="00A8112E" w:rsidP="008A122A">
      <w:pPr>
        <w:ind w:firstLine="0"/>
        <w:jc w:val="center"/>
        <w:rPr>
          <w:rFonts w:eastAsia="Times New Roman" w:cs="Times New Roman"/>
          <w:b/>
          <w:i/>
          <w:szCs w:val="24"/>
          <w:lang w:eastAsia="ru-RU"/>
        </w:rPr>
      </w:pPr>
      <w:r w:rsidRPr="00881C2B">
        <w:rPr>
          <w:rFonts w:eastAsia="Times New Roman" w:cs="Times New Roman"/>
          <w:b/>
          <w:i/>
          <w:szCs w:val="24"/>
          <w:lang w:eastAsia="ru-RU"/>
        </w:rPr>
        <w:t>Повага Е.С</w:t>
      </w:r>
      <w:r w:rsidR="00184230" w:rsidRPr="00881C2B">
        <w:rPr>
          <w:rFonts w:eastAsia="Times New Roman" w:cs="Times New Roman"/>
          <w:b/>
          <w:i/>
          <w:szCs w:val="24"/>
          <w:lang w:eastAsia="ru-RU"/>
        </w:rPr>
        <w:t>.</w:t>
      </w:r>
      <w:r w:rsidR="00F9764F"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</w:t>
      </w:r>
      <w:r w:rsidRPr="00881C2B">
        <w:rPr>
          <w:rFonts w:eastAsia="Times New Roman" w:cs="Times New Roman"/>
          <w:b/>
          <w:i/>
          <w:szCs w:val="24"/>
          <w:lang w:eastAsia="ru-RU"/>
        </w:rPr>
        <w:t xml:space="preserve">, </w:t>
      </w:r>
      <w:r w:rsidR="005A0B82">
        <w:rPr>
          <w:rFonts w:eastAsia="Times New Roman" w:cs="Times New Roman"/>
          <w:b/>
          <w:i/>
          <w:szCs w:val="24"/>
          <w:lang w:eastAsia="ru-RU"/>
        </w:rPr>
        <w:t>Шнейдерман</w:t>
      </w:r>
      <w:r w:rsidR="00F642AD">
        <w:rPr>
          <w:rFonts w:eastAsia="Times New Roman" w:cs="Times New Roman"/>
          <w:b/>
          <w:i/>
          <w:szCs w:val="24"/>
          <w:lang w:eastAsia="ru-RU"/>
        </w:rPr>
        <w:t xml:space="preserve"> А.А.</w:t>
      </w:r>
      <w:r w:rsidR="00F9764F" w:rsidRPr="00132B0B">
        <w:rPr>
          <w:rFonts w:eastAsia="Times New Roman" w:cs="Times New Roman"/>
          <w:b/>
          <w:i/>
          <w:szCs w:val="24"/>
          <w:vertAlign w:val="superscript"/>
          <w:lang w:eastAsia="ru-RU"/>
        </w:rPr>
        <w:t>1, 2</w:t>
      </w:r>
      <w:r w:rsidR="005A0B82">
        <w:rPr>
          <w:rFonts w:eastAsia="Times New Roman" w:cs="Times New Roman"/>
          <w:b/>
          <w:i/>
          <w:szCs w:val="24"/>
          <w:lang w:eastAsia="ru-RU"/>
        </w:rPr>
        <w:t>, Комкова</w:t>
      </w:r>
      <w:r w:rsidR="00F642AD">
        <w:rPr>
          <w:rFonts w:eastAsia="Times New Roman" w:cs="Times New Roman"/>
          <w:b/>
          <w:i/>
          <w:szCs w:val="24"/>
          <w:lang w:eastAsia="ru-RU"/>
        </w:rPr>
        <w:t xml:space="preserve"> М.А.</w:t>
      </w:r>
      <w:r w:rsidR="00F9764F" w:rsidRPr="00BF5C06">
        <w:rPr>
          <w:rFonts w:eastAsia="Times New Roman" w:cs="Times New Roman"/>
          <w:b/>
          <w:i/>
          <w:szCs w:val="24"/>
          <w:vertAlign w:val="superscript"/>
          <w:lang w:eastAsia="ru-RU"/>
        </w:rPr>
        <w:t>2</w:t>
      </w:r>
      <w:r w:rsidR="005A0B82">
        <w:rPr>
          <w:rFonts w:eastAsia="Times New Roman" w:cs="Times New Roman"/>
          <w:b/>
          <w:i/>
          <w:szCs w:val="24"/>
          <w:lang w:eastAsia="ru-RU"/>
        </w:rPr>
        <w:t>, Карякин</w:t>
      </w:r>
      <w:r w:rsidR="00F642AD">
        <w:rPr>
          <w:rFonts w:eastAsia="Times New Roman" w:cs="Times New Roman"/>
          <w:b/>
          <w:i/>
          <w:szCs w:val="24"/>
          <w:lang w:eastAsia="ru-RU"/>
        </w:rPr>
        <w:t xml:space="preserve"> А.А.</w:t>
      </w:r>
      <w:r w:rsidR="00F9764F" w:rsidRPr="00BF5C06">
        <w:rPr>
          <w:rFonts w:eastAsia="Times New Roman" w:cs="Times New Roman"/>
          <w:b/>
          <w:i/>
          <w:szCs w:val="24"/>
          <w:vertAlign w:val="superscript"/>
          <w:lang w:eastAsia="ru-RU"/>
        </w:rPr>
        <w:t>2</w:t>
      </w:r>
    </w:p>
    <w:p w14:paraId="65F63A81" w14:textId="5B618246" w:rsidR="00EA4AB2" w:rsidRPr="00881C2B" w:rsidRDefault="00F9764F" w:rsidP="004D2DB4">
      <w:pPr>
        <w:ind w:firstLine="0"/>
        <w:jc w:val="center"/>
        <w:rPr>
          <w:rFonts w:eastAsia="Times New Roman" w:cs="Times New Roman"/>
          <w:i/>
          <w:szCs w:val="24"/>
          <w:lang w:eastAsia="ru-RU"/>
        </w:rPr>
      </w:pPr>
      <w:r>
        <w:rPr>
          <w:rFonts w:eastAsia="Times New Roman" w:cs="Times New Roman"/>
          <w:i/>
          <w:szCs w:val="24"/>
          <w:lang w:eastAsia="ru-RU"/>
        </w:rPr>
        <w:t>С</w:t>
      </w:r>
      <w:r w:rsidR="00A8112E" w:rsidRPr="00881C2B">
        <w:rPr>
          <w:rFonts w:eastAsia="Times New Roman" w:cs="Times New Roman"/>
          <w:i/>
          <w:szCs w:val="24"/>
          <w:lang w:eastAsia="ru-RU"/>
        </w:rPr>
        <w:t>тудентка</w:t>
      </w:r>
      <w:r w:rsidR="000A1560">
        <w:rPr>
          <w:rFonts w:eastAsia="Times New Roman" w:cs="Times New Roman"/>
          <w:i/>
          <w:szCs w:val="24"/>
          <w:lang w:eastAsia="ru-RU"/>
        </w:rPr>
        <w:t>,</w:t>
      </w:r>
      <w:r w:rsidR="00A8112E"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 w:rsidR="006A4372" w:rsidRPr="00881C2B">
        <w:rPr>
          <w:rFonts w:eastAsia="Times New Roman" w:cs="Times New Roman"/>
          <w:i/>
          <w:szCs w:val="24"/>
          <w:lang w:eastAsia="ru-RU"/>
        </w:rPr>
        <w:t>1</w:t>
      </w:r>
      <w:r w:rsidR="00A8112E" w:rsidRPr="00881C2B">
        <w:rPr>
          <w:rFonts w:eastAsia="Times New Roman" w:cs="Times New Roman"/>
          <w:i/>
          <w:szCs w:val="24"/>
          <w:lang w:eastAsia="ru-RU"/>
        </w:rPr>
        <w:t xml:space="preserve"> </w:t>
      </w:r>
      <w:r w:rsidR="000A1560">
        <w:rPr>
          <w:rFonts w:eastAsia="Times New Roman" w:cs="Times New Roman"/>
          <w:i/>
          <w:szCs w:val="24"/>
          <w:lang w:eastAsia="ru-RU"/>
        </w:rPr>
        <w:t>курс</w:t>
      </w:r>
      <w:r w:rsidR="00D92B0A" w:rsidRPr="00881C2B">
        <w:rPr>
          <w:rFonts w:eastAsia="Times New Roman" w:cs="Times New Roman"/>
          <w:i/>
          <w:szCs w:val="24"/>
          <w:lang w:eastAsia="ru-RU"/>
        </w:rPr>
        <w:t xml:space="preserve"> бакалавриата</w:t>
      </w:r>
    </w:p>
    <w:p w14:paraId="6CCD3430" w14:textId="3914DD8B" w:rsidR="00881C2B" w:rsidRDefault="00881C2B" w:rsidP="004D2DB4">
      <w:pPr>
        <w:ind w:firstLine="0"/>
        <w:jc w:val="center"/>
        <w:rPr>
          <w:i/>
          <w:iCs/>
        </w:rPr>
      </w:pPr>
      <w:r w:rsidRPr="00881C2B">
        <w:rPr>
          <w:i/>
          <w:iCs/>
          <w:vertAlign w:val="superscript"/>
        </w:rPr>
        <w:t>1</w:t>
      </w:r>
      <w:r>
        <w:rPr>
          <w:i/>
          <w:iCs/>
        </w:rPr>
        <w:t>Факультет наук о материалах МГУ имени М.В. Ломоносова,</w:t>
      </w:r>
      <w:r w:rsidR="005A0B82">
        <w:rPr>
          <w:i/>
          <w:iCs/>
        </w:rPr>
        <w:t xml:space="preserve"> </w:t>
      </w:r>
      <w:r>
        <w:rPr>
          <w:i/>
          <w:iCs/>
        </w:rPr>
        <w:t>Москва, Россия</w:t>
      </w:r>
    </w:p>
    <w:p w14:paraId="2488DCD9" w14:textId="7083F0AA" w:rsidR="00881C2B" w:rsidRPr="00881C2B" w:rsidRDefault="00881C2B" w:rsidP="004D2DB4">
      <w:pPr>
        <w:ind w:firstLine="0"/>
        <w:jc w:val="center"/>
        <w:rPr>
          <w:i/>
          <w:iCs/>
        </w:rPr>
      </w:pPr>
      <w:r w:rsidRPr="00881C2B">
        <w:rPr>
          <w:i/>
          <w:iCs/>
          <w:vertAlign w:val="superscript"/>
        </w:rPr>
        <w:t>2</w:t>
      </w:r>
      <w:r>
        <w:rPr>
          <w:i/>
          <w:iCs/>
        </w:rPr>
        <w:t>Химический факультет МГУ имени М.В. Ломоносова,</w:t>
      </w:r>
      <w:r w:rsidR="005A0B82">
        <w:rPr>
          <w:i/>
          <w:iCs/>
        </w:rPr>
        <w:t xml:space="preserve"> </w:t>
      </w:r>
      <w:r>
        <w:rPr>
          <w:i/>
          <w:iCs/>
        </w:rPr>
        <w:t>Москва, Россия</w:t>
      </w:r>
    </w:p>
    <w:p w14:paraId="11AD8543" w14:textId="76958513" w:rsidR="00881C2B" w:rsidRPr="008A122A" w:rsidRDefault="00881C2B" w:rsidP="004D2DB4">
      <w:pPr>
        <w:ind w:firstLine="0"/>
        <w:jc w:val="center"/>
        <w:rPr>
          <w:i/>
          <w:iCs/>
          <w:color w:val="000000"/>
        </w:rPr>
      </w:pPr>
      <w:r w:rsidRPr="008A122A">
        <w:rPr>
          <w:i/>
          <w:iCs/>
          <w:color w:val="000000"/>
          <w:lang w:val="en-US"/>
        </w:rPr>
        <w:t>E</w:t>
      </w:r>
      <w:r w:rsidRPr="008A122A">
        <w:rPr>
          <w:i/>
          <w:iCs/>
          <w:color w:val="000000"/>
        </w:rPr>
        <w:t>-</w:t>
      </w:r>
      <w:r w:rsidRPr="008A122A">
        <w:rPr>
          <w:i/>
          <w:iCs/>
          <w:color w:val="000000"/>
          <w:lang w:val="en-US"/>
        </w:rPr>
        <w:t>mail</w:t>
      </w:r>
      <w:r w:rsidRPr="008A122A">
        <w:rPr>
          <w:i/>
          <w:iCs/>
          <w:color w:val="000000"/>
        </w:rPr>
        <w:t xml:space="preserve">: </w:t>
      </w:r>
      <w:hyperlink r:id="rId5" w:history="1">
        <w:r w:rsidRPr="008A122A">
          <w:rPr>
            <w:rStyle w:val="ac"/>
            <w:i/>
            <w:iCs/>
            <w:color w:val="000000"/>
            <w:lang w:val="en-US"/>
          </w:rPr>
          <w:t>povagaelena</w:t>
        </w:r>
        <w:r w:rsidRPr="008A122A">
          <w:rPr>
            <w:rStyle w:val="ac"/>
            <w:i/>
            <w:iCs/>
            <w:color w:val="000000"/>
          </w:rPr>
          <w:t>01@</w:t>
        </w:r>
        <w:r w:rsidRPr="008A122A">
          <w:rPr>
            <w:rStyle w:val="ac"/>
            <w:i/>
            <w:iCs/>
            <w:color w:val="000000"/>
            <w:lang w:val="en-US"/>
          </w:rPr>
          <w:t>gmail</w:t>
        </w:r>
        <w:r w:rsidRPr="008A122A">
          <w:rPr>
            <w:rStyle w:val="ac"/>
            <w:i/>
            <w:iCs/>
            <w:color w:val="000000"/>
          </w:rPr>
          <w:t>.</w:t>
        </w:r>
        <w:r w:rsidRPr="008A122A">
          <w:rPr>
            <w:rStyle w:val="ac"/>
            <w:i/>
            <w:iCs/>
            <w:color w:val="000000"/>
            <w:lang w:val="en-US"/>
          </w:rPr>
          <w:t>com</w:t>
        </w:r>
      </w:hyperlink>
    </w:p>
    <w:p w14:paraId="238C9F61" w14:textId="77777777" w:rsidR="008A122A" w:rsidRDefault="005A0B82" w:rsidP="008A122A">
      <w:pPr>
        <w:ind w:firstLine="397"/>
      </w:pPr>
      <w:r>
        <w:t>П</w:t>
      </w:r>
      <w:r w:rsidR="00EF50EF">
        <w:t>ероксидаза</w:t>
      </w:r>
      <w:r w:rsidR="007679E1">
        <w:t xml:space="preserve"> </w:t>
      </w:r>
      <w:r w:rsidR="00EF50EF">
        <w:t xml:space="preserve">является </w:t>
      </w:r>
      <w:r w:rsidR="008210C6">
        <w:t xml:space="preserve">наиболее </w:t>
      </w:r>
      <w:r>
        <w:t>используемым ферментом</w:t>
      </w:r>
      <w:r w:rsidR="004E40FF">
        <w:t xml:space="preserve">, </w:t>
      </w:r>
      <w:r>
        <w:t>однако н</w:t>
      </w:r>
      <w:r w:rsidR="00346124">
        <w:t xml:space="preserve">изкая стабильность </w:t>
      </w:r>
      <w:r w:rsidR="00F57BD0">
        <w:t>при хранении</w:t>
      </w:r>
      <w:r w:rsidR="00346124">
        <w:t xml:space="preserve"> ограничивает его практическое применение, </w:t>
      </w:r>
      <w:r w:rsidR="00662C54">
        <w:t>что</w:t>
      </w:r>
      <w:r w:rsidR="004E40FF">
        <w:t xml:space="preserve"> дела</w:t>
      </w:r>
      <w:r w:rsidR="00662C54">
        <w:t xml:space="preserve">ет </w:t>
      </w:r>
      <w:r w:rsidR="004E40FF">
        <w:t xml:space="preserve">востребованной разработку </w:t>
      </w:r>
      <w:r>
        <w:t>«</w:t>
      </w:r>
      <w:r w:rsidR="00C218B5">
        <w:t>искусственной пероксидазы</w:t>
      </w:r>
      <w:r>
        <w:t xml:space="preserve">», в том числе </w:t>
      </w:r>
      <w:r w:rsidR="00881C2B">
        <w:t>нанозимов</w:t>
      </w:r>
      <w:r>
        <w:t xml:space="preserve"> – на</w:t>
      </w:r>
      <w:r w:rsidR="00881C2B">
        <w:t>ночастиц</w:t>
      </w:r>
      <w:r w:rsidR="00F57BD0">
        <w:t xml:space="preserve"> (НЧ)</w:t>
      </w:r>
      <w:r w:rsidR="00881C2B">
        <w:t xml:space="preserve"> с ферментной активностью.</w:t>
      </w:r>
      <w:r w:rsidR="005E7A25">
        <w:rPr>
          <w:i/>
          <w:iCs/>
        </w:rPr>
        <w:t xml:space="preserve"> </w:t>
      </w:r>
      <w:r w:rsidR="005E7A25">
        <w:t xml:space="preserve">В </w:t>
      </w:r>
      <w:r w:rsidR="007679E1">
        <w:t xml:space="preserve">отличие от </w:t>
      </w:r>
      <w:r w:rsidR="00A82ABC">
        <w:t>биокатализаторов</w:t>
      </w:r>
      <w:r w:rsidR="00E609FA">
        <w:t>,</w:t>
      </w:r>
      <w:r w:rsidR="007679E1">
        <w:t xml:space="preserve"> </w:t>
      </w:r>
      <w:r w:rsidR="00E609FA">
        <w:t>н</w:t>
      </w:r>
      <w:r w:rsidR="00E609FA" w:rsidRPr="00F45E81">
        <w:t>ано</w:t>
      </w:r>
      <w:r w:rsidR="00881C2B">
        <w:t>зимы</w:t>
      </w:r>
      <w:r w:rsidR="00E609FA" w:rsidRPr="00F45E81">
        <w:t xml:space="preserve"> </w:t>
      </w:r>
      <w:r w:rsidR="00EA4AB2" w:rsidRPr="00F45E81">
        <w:t xml:space="preserve">устойчивы </w:t>
      </w:r>
      <w:r w:rsidR="00EA4AB2" w:rsidRPr="008037A4">
        <w:t xml:space="preserve">в широком </w:t>
      </w:r>
      <w:r w:rsidR="00EA4AB2">
        <w:t>диапазоне условий</w:t>
      </w:r>
      <w:r w:rsidR="00EA4AB2" w:rsidRPr="00F45E81">
        <w:t>, обладают регулируем</w:t>
      </w:r>
      <w:r w:rsidR="00E609FA">
        <w:t>ой</w:t>
      </w:r>
      <w:r w:rsidR="00EA4AB2" w:rsidRPr="00F45E81">
        <w:t xml:space="preserve"> </w:t>
      </w:r>
      <w:r w:rsidR="00E609FA" w:rsidRPr="00F45E81">
        <w:t>каталитическ</w:t>
      </w:r>
      <w:r w:rsidR="00E609FA">
        <w:t>ой</w:t>
      </w:r>
      <w:r w:rsidR="00E609FA" w:rsidRPr="00F45E81">
        <w:t xml:space="preserve"> </w:t>
      </w:r>
      <w:r w:rsidR="00EA4AB2" w:rsidRPr="00F45E81">
        <w:t>активность</w:t>
      </w:r>
      <w:r w:rsidR="00E609FA">
        <w:t>ю</w:t>
      </w:r>
      <w:r w:rsidR="00EA4AB2" w:rsidRPr="00F3600B">
        <w:t xml:space="preserve"> </w:t>
      </w:r>
      <w:r w:rsidR="00EA4AB2" w:rsidRPr="00F45E81">
        <w:t xml:space="preserve">и </w:t>
      </w:r>
      <w:r w:rsidR="00E609FA" w:rsidRPr="00F45E81">
        <w:t>больш</w:t>
      </w:r>
      <w:r w:rsidR="00E609FA">
        <w:t>ой</w:t>
      </w:r>
      <w:r w:rsidR="00E609FA" w:rsidRPr="00F45E81">
        <w:t xml:space="preserve"> </w:t>
      </w:r>
      <w:r w:rsidR="00EA4AB2" w:rsidRPr="00F45E81">
        <w:t>площадь</w:t>
      </w:r>
      <w:r w:rsidR="00E609FA">
        <w:t>ю</w:t>
      </w:r>
      <w:r w:rsidR="00EA4AB2" w:rsidRPr="00F45E81">
        <w:t xml:space="preserve"> поверхности </w:t>
      </w:r>
      <w:r w:rsidR="00EA4AB2">
        <w:t>для модификации и биоконъюгации.</w:t>
      </w:r>
      <w:r w:rsidR="00EA4AB2" w:rsidRPr="00201C2F" w:rsidDel="00822DFB">
        <w:t xml:space="preserve"> </w:t>
      </w:r>
      <w:r w:rsidR="00E609FA">
        <w:t xml:space="preserve">Нанозимы </w:t>
      </w:r>
      <w:r w:rsidR="00EA4AB2" w:rsidRPr="00F3600B">
        <w:t xml:space="preserve">находят применение </w:t>
      </w:r>
      <w:r w:rsidR="00EA4AB2" w:rsidRPr="00F45E81">
        <w:t xml:space="preserve">в </w:t>
      </w:r>
      <w:r w:rsidR="00EA4AB2" w:rsidRPr="00201C2F">
        <w:t>медицине и био</w:t>
      </w:r>
      <w:r w:rsidR="007679E1">
        <w:t>технологии</w:t>
      </w:r>
      <w:r w:rsidR="00E609FA">
        <w:t>,</w:t>
      </w:r>
      <w:r w:rsidR="007679E1">
        <w:t xml:space="preserve"> в качестве электрокаталитических покрытий для</w:t>
      </w:r>
      <w:r w:rsidR="00EA4AB2">
        <w:t xml:space="preserve"> изготовления</w:t>
      </w:r>
      <w:r w:rsidR="00EA4AB2" w:rsidRPr="00201C2F">
        <w:t xml:space="preserve"> биосенсоров, </w:t>
      </w:r>
      <w:r w:rsidR="007679E1">
        <w:t xml:space="preserve">меток </w:t>
      </w:r>
      <w:r w:rsidR="00EA4AB2" w:rsidRPr="00201C2F">
        <w:t xml:space="preserve">в иммуноанализе, </w:t>
      </w:r>
      <w:r w:rsidR="007679E1">
        <w:t xml:space="preserve">контрастных веществ </w:t>
      </w:r>
      <w:r w:rsidR="00E609FA">
        <w:t xml:space="preserve">в </w:t>
      </w:r>
      <w:r w:rsidR="00EA4AB2" w:rsidRPr="00201C2F">
        <w:t xml:space="preserve">диагностике и </w:t>
      </w:r>
      <w:r w:rsidR="007679E1">
        <w:t xml:space="preserve">препаратов для </w:t>
      </w:r>
      <w:r w:rsidR="00EA4AB2">
        <w:t>противовоспалительной терапии.</w:t>
      </w:r>
      <w:r w:rsidR="00EF50EF">
        <w:t xml:space="preserve"> </w:t>
      </w:r>
      <w:r w:rsidR="007679E1">
        <w:t xml:space="preserve">Поскольку пероксидаза является гем-содержащим ферментом, наибольший интерес среди </w:t>
      </w:r>
      <w:r w:rsidR="00E609FA">
        <w:t xml:space="preserve">ее </w:t>
      </w:r>
      <w:r w:rsidR="007679E1">
        <w:t>миметиков представляют нанозимы на основе соединений железа.</w:t>
      </w:r>
    </w:p>
    <w:p w14:paraId="1E869BE5" w14:textId="77777777" w:rsidR="008A122A" w:rsidRDefault="005E7A25" w:rsidP="008A122A">
      <w:pPr>
        <w:ind w:firstLine="397"/>
        <w:rPr>
          <w:szCs w:val="24"/>
        </w:rPr>
      </w:pPr>
      <w:r>
        <w:rPr>
          <w:rFonts w:cs="Times New Roman"/>
          <w:szCs w:val="24"/>
        </w:rPr>
        <w:t>И</w:t>
      </w:r>
      <w:r w:rsidRPr="00077F17">
        <w:rPr>
          <w:rFonts w:cs="Times New Roman"/>
          <w:szCs w:val="24"/>
        </w:rPr>
        <w:t>сследован</w:t>
      </w:r>
      <w:r>
        <w:rPr>
          <w:rFonts w:cs="Times New Roman"/>
          <w:szCs w:val="24"/>
        </w:rPr>
        <w:t>а</w:t>
      </w:r>
      <w:r w:rsidRPr="00077F17">
        <w:rPr>
          <w:rFonts w:cs="Times New Roman"/>
          <w:szCs w:val="24"/>
        </w:rPr>
        <w:t xml:space="preserve"> </w:t>
      </w:r>
      <w:proofErr w:type="spellStart"/>
      <w:r w:rsidRPr="00077F17">
        <w:rPr>
          <w:rFonts w:cs="Times New Roman"/>
          <w:szCs w:val="24"/>
        </w:rPr>
        <w:t>электроактивност</w:t>
      </w:r>
      <w:r>
        <w:rPr>
          <w:rFonts w:cs="Times New Roman"/>
          <w:szCs w:val="24"/>
        </w:rPr>
        <w:t>ь</w:t>
      </w:r>
      <w:proofErr w:type="spellEnd"/>
      <w:r w:rsidRPr="00077F17">
        <w:rPr>
          <w:rFonts w:cs="Times New Roman"/>
          <w:szCs w:val="24"/>
        </w:rPr>
        <w:t xml:space="preserve"> и </w:t>
      </w:r>
      <w:proofErr w:type="spellStart"/>
      <w:r w:rsidRPr="00077F17">
        <w:rPr>
          <w:rFonts w:cs="Times New Roman"/>
          <w:szCs w:val="24"/>
        </w:rPr>
        <w:t>электрокаталитическ</w:t>
      </w:r>
      <w:r>
        <w:rPr>
          <w:rFonts w:cs="Times New Roman"/>
          <w:szCs w:val="24"/>
        </w:rPr>
        <w:t>ая</w:t>
      </w:r>
      <w:proofErr w:type="spellEnd"/>
      <w:r w:rsidRPr="00077F17">
        <w:rPr>
          <w:rFonts w:cs="Times New Roman"/>
          <w:szCs w:val="24"/>
        </w:rPr>
        <w:t xml:space="preserve"> активность</w:t>
      </w:r>
      <w:r>
        <w:rPr>
          <w:rFonts w:cs="Times New Roman"/>
          <w:szCs w:val="24"/>
        </w:rPr>
        <w:t xml:space="preserve"> нанозимов</w:t>
      </w:r>
      <w:r w:rsidR="00DB350B">
        <w:rPr>
          <w:rFonts w:cs="Times New Roman"/>
          <w:szCs w:val="24"/>
        </w:rPr>
        <w:t xml:space="preserve"> на основе берлинской лазури</w:t>
      </w:r>
      <w:r w:rsidR="009241EC">
        <w:rPr>
          <w:rFonts w:cs="Times New Roman"/>
          <w:szCs w:val="24"/>
        </w:rPr>
        <w:t xml:space="preserve"> (БЛ)</w:t>
      </w:r>
      <w:r w:rsidR="00F57BD0">
        <w:rPr>
          <w:rFonts w:cs="Times New Roman"/>
          <w:szCs w:val="24"/>
        </w:rPr>
        <w:t>, НЧ</w:t>
      </w:r>
      <w:r w:rsidR="00DB350B">
        <w:rPr>
          <w:rFonts w:cs="Times New Roman"/>
          <w:szCs w:val="24"/>
        </w:rPr>
        <w:t xml:space="preserve"> </w:t>
      </w:r>
      <w:r w:rsidR="00DB350B">
        <w:rPr>
          <w:szCs w:val="24"/>
          <w:lang w:val="en-US"/>
        </w:rPr>
        <w:t>Fe</w:t>
      </w:r>
      <w:r w:rsidR="00DB350B" w:rsidRPr="00E3646F">
        <w:rPr>
          <w:szCs w:val="24"/>
          <w:vertAlign w:val="subscript"/>
        </w:rPr>
        <w:t>3</w:t>
      </w:r>
      <w:r w:rsidR="00DB350B">
        <w:rPr>
          <w:szCs w:val="24"/>
          <w:lang w:val="en-US"/>
        </w:rPr>
        <w:t>O</w:t>
      </w:r>
      <w:r w:rsidR="00DB350B" w:rsidRPr="00E3646F">
        <w:rPr>
          <w:szCs w:val="24"/>
          <w:vertAlign w:val="subscript"/>
        </w:rPr>
        <w:t>4</w:t>
      </w:r>
      <w:r w:rsidR="00DB350B">
        <w:rPr>
          <w:szCs w:val="24"/>
        </w:rPr>
        <w:t xml:space="preserve"> и </w:t>
      </w:r>
      <w:r w:rsidR="00DB350B">
        <w:rPr>
          <w:szCs w:val="24"/>
          <w:lang w:val="en-US"/>
        </w:rPr>
        <w:t>LiFePO</w:t>
      </w:r>
      <w:r w:rsidR="00DB350B" w:rsidRPr="00C61B08">
        <w:rPr>
          <w:szCs w:val="24"/>
          <w:vertAlign w:val="subscript"/>
        </w:rPr>
        <w:t>4</w:t>
      </w:r>
      <w:r w:rsidR="00DB350B">
        <w:rPr>
          <w:rFonts w:cs="Times New Roman"/>
          <w:szCs w:val="24"/>
        </w:rPr>
        <w:t>,</w:t>
      </w:r>
      <w:r w:rsidRPr="00077F17">
        <w:rPr>
          <w:rFonts w:cs="Times New Roman"/>
          <w:szCs w:val="24"/>
        </w:rPr>
        <w:t xml:space="preserve"> адсорбированных</w:t>
      </w:r>
      <w:r>
        <w:rPr>
          <w:rFonts w:cs="Times New Roman"/>
          <w:szCs w:val="24"/>
        </w:rPr>
        <w:t xml:space="preserve"> </w:t>
      </w:r>
      <w:r w:rsidRPr="00077F17">
        <w:rPr>
          <w:rFonts w:cs="Times New Roman"/>
          <w:szCs w:val="24"/>
        </w:rPr>
        <w:t>на пов</w:t>
      </w:r>
      <w:r>
        <w:rPr>
          <w:rFonts w:cs="Times New Roman"/>
          <w:szCs w:val="24"/>
        </w:rPr>
        <w:t>ерхнос</w:t>
      </w:r>
      <w:r w:rsidRPr="00077F17">
        <w:rPr>
          <w:rFonts w:cs="Times New Roman"/>
          <w:szCs w:val="24"/>
        </w:rPr>
        <w:t>ти электрода</w:t>
      </w:r>
      <w:r>
        <w:rPr>
          <w:rFonts w:cs="Times New Roman"/>
          <w:szCs w:val="24"/>
        </w:rPr>
        <w:t>. Показано,</w:t>
      </w:r>
      <w:r w:rsidR="009067EA">
        <w:rPr>
          <w:szCs w:val="24"/>
        </w:rPr>
        <w:t xml:space="preserve"> что </w:t>
      </w:r>
      <w:r w:rsidR="001A0159">
        <w:rPr>
          <w:szCs w:val="24"/>
        </w:rPr>
        <w:t xml:space="preserve">редокс-переходы </w:t>
      </w:r>
      <w:r w:rsidR="00F57BD0">
        <w:rPr>
          <w:szCs w:val="24"/>
        </w:rPr>
        <w:t>НЧ</w:t>
      </w:r>
      <w:r w:rsidR="00225BC3">
        <w:rPr>
          <w:szCs w:val="24"/>
        </w:rPr>
        <w:t xml:space="preserve"> </w:t>
      </w:r>
      <w:r w:rsidR="001A0159">
        <w:rPr>
          <w:szCs w:val="24"/>
        </w:rPr>
        <w:t xml:space="preserve">соответствуют положению </w:t>
      </w:r>
      <w:r w:rsidR="00225BC3">
        <w:rPr>
          <w:szCs w:val="24"/>
        </w:rPr>
        <w:t xml:space="preserve">потенциала </w:t>
      </w:r>
      <w:r w:rsidR="001A0159">
        <w:rPr>
          <w:szCs w:val="24"/>
        </w:rPr>
        <w:t xml:space="preserve">полуволны </w:t>
      </w:r>
      <w:r w:rsidR="00225BC3">
        <w:rPr>
          <w:szCs w:val="24"/>
        </w:rPr>
        <w:t>электрокаталитического восстановления Н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>О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 xml:space="preserve"> на их поверхности.</w:t>
      </w:r>
      <w:r w:rsidR="001A0159">
        <w:rPr>
          <w:szCs w:val="24"/>
        </w:rPr>
        <w:t xml:space="preserve"> </w:t>
      </w:r>
      <w:r w:rsidR="00225BC3">
        <w:rPr>
          <w:szCs w:val="24"/>
        </w:rPr>
        <w:t>Это указывает на то, что перечисленные материалы являются редокс-катализаторами, а протекание реакции восстановления Н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>О</w:t>
      </w:r>
      <w:r w:rsidR="00225BC3" w:rsidRPr="003D29A5">
        <w:rPr>
          <w:szCs w:val="24"/>
          <w:vertAlign w:val="subscript"/>
        </w:rPr>
        <w:t>2</w:t>
      </w:r>
      <w:r w:rsidR="00225BC3">
        <w:rPr>
          <w:szCs w:val="24"/>
        </w:rPr>
        <w:t xml:space="preserve"> определяется термодинамикой их редокс-превращений.</w:t>
      </w:r>
    </w:p>
    <w:p w14:paraId="79F67ABD" w14:textId="77777777" w:rsidR="008A122A" w:rsidRDefault="00C946A0" w:rsidP="008A122A">
      <w:pPr>
        <w:ind w:firstLine="397"/>
      </w:pPr>
      <w:r>
        <w:t xml:space="preserve">Для описания кинетики катализа </w:t>
      </w:r>
      <w:proofErr w:type="spellStart"/>
      <w:r>
        <w:t>нанозимами</w:t>
      </w:r>
      <w:proofErr w:type="spellEnd"/>
      <w:r>
        <w:t xml:space="preserve"> использовали подходы стационарной кинетики</w:t>
      </w:r>
      <w:r w:rsidR="001A0159">
        <w:t>.</w:t>
      </w:r>
      <w:r>
        <w:t xml:space="preserve"> </w:t>
      </w:r>
      <w:r w:rsidR="00225BC3">
        <w:t>И</w:t>
      </w:r>
      <w:r w:rsidR="00306742" w:rsidRPr="00DD5B22">
        <w:t xml:space="preserve">сследована кинетика реакции восстановления пероксида водорода, катализируемой </w:t>
      </w:r>
      <w:r w:rsidR="00F57BD0">
        <w:t>НЧ</w:t>
      </w:r>
      <w:r w:rsidR="00C61B08">
        <w:t xml:space="preserve"> </w:t>
      </w:r>
      <w:r w:rsidR="00C61B08">
        <w:rPr>
          <w:lang w:val="en-US"/>
        </w:rPr>
        <w:t>Fe</w:t>
      </w:r>
      <w:r w:rsidR="00C61B08" w:rsidRPr="00C61B08">
        <w:rPr>
          <w:vertAlign w:val="subscript"/>
        </w:rPr>
        <w:t>3</w:t>
      </w:r>
      <w:r w:rsidR="00C61B08">
        <w:rPr>
          <w:lang w:val="en-US"/>
        </w:rPr>
        <w:t>O</w:t>
      </w:r>
      <w:r w:rsidR="00C61B08" w:rsidRPr="00C61B08">
        <w:rPr>
          <w:vertAlign w:val="subscript"/>
        </w:rPr>
        <w:t>4</w:t>
      </w:r>
      <w:r w:rsidR="00C61B08" w:rsidRPr="00C61B08">
        <w:t xml:space="preserve">, </w:t>
      </w:r>
      <w:r w:rsidR="00C61B08">
        <w:rPr>
          <w:lang w:val="en-US"/>
        </w:rPr>
        <w:t>LiFePO</w:t>
      </w:r>
      <w:r w:rsidR="00C61B08" w:rsidRPr="00C61B08">
        <w:rPr>
          <w:vertAlign w:val="subscript"/>
        </w:rPr>
        <w:t>4</w:t>
      </w:r>
      <w:r w:rsidR="00E3646F" w:rsidRPr="00E3646F">
        <w:t xml:space="preserve">, </w:t>
      </w:r>
      <w:r w:rsidR="00F642AD">
        <w:t>БЛ</w:t>
      </w:r>
      <w:r w:rsidR="00C61B08">
        <w:t xml:space="preserve"> и гемина</w:t>
      </w:r>
      <w:r w:rsidR="00225BC3">
        <w:t xml:space="preserve"> в присутствии</w:t>
      </w:r>
      <w:r w:rsidR="00306742">
        <w:t xml:space="preserve"> </w:t>
      </w:r>
      <w:r w:rsidR="002F64FB">
        <w:t xml:space="preserve">наиболее распространенных </w:t>
      </w:r>
      <w:r w:rsidR="00306742" w:rsidRPr="00DD5B22">
        <w:t xml:space="preserve">субстратов </w:t>
      </w:r>
      <w:r w:rsidR="002F64FB">
        <w:t xml:space="preserve">пероксидазы с различной восстановительной способностью: </w:t>
      </w:r>
      <w:r w:rsidR="002F64FB" w:rsidRPr="00DD5B22">
        <w:t>желтой кровяной сол</w:t>
      </w:r>
      <w:r w:rsidR="00F642AD">
        <w:t>и</w:t>
      </w:r>
      <w:r w:rsidR="002F64FB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2F64FB" w:rsidRPr="00F642AD">
        <w:t>=</w:t>
      </w:r>
      <w:r w:rsidR="00F642AD">
        <w:t>0,205 В</w:t>
      </w:r>
      <w:r w:rsidR="002F64FB" w:rsidRPr="00F642AD">
        <w:t>)</w:t>
      </w:r>
      <w:r w:rsidR="002F64FB">
        <w:t xml:space="preserve">, </w:t>
      </w:r>
      <w:r w:rsidR="00306742" w:rsidRPr="00DD5B22">
        <w:t>пирокатехина</w:t>
      </w:r>
      <w:r w:rsidR="002F64FB" w:rsidRPr="00F642AD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0,358 В</w:t>
      </w:r>
      <w:r w:rsidR="002F64FB" w:rsidRPr="00F642AD">
        <w:t>)</w:t>
      </w:r>
      <w:r w:rsidR="002F64FB">
        <w:t>,</w:t>
      </w:r>
      <w:r w:rsidR="00306742" w:rsidRPr="00DD5B22">
        <w:t xml:space="preserve"> </w:t>
      </w:r>
      <w:r w:rsidR="002F64FB">
        <w:t>о-фениленидиамина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0,289 В</w:t>
      </w:r>
      <w:r w:rsidR="002F64FB">
        <w:t>) и</w:t>
      </w:r>
      <w:r w:rsidR="002F64FB" w:rsidRPr="00DD5B22" w:rsidDel="002F64FB">
        <w:t xml:space="preserve"> </w:t>
      </w:r>
      <w:r w:rsidR="00A729C3" w:rsidRPr="00A729C3">
        <w:t>3,3', 5,5'-тетраметилбензидин</w:t>
      </w:r>
      <w:r w:rsidR="009241EC">
        <w:t>а</w:t>
      </w:r>
      <w:r w:rsidR="002F64FB">
        <w:t xml:space="preserve"> (</w:t>
      </w:r>
      <w:r w:rsidR="00F642AD">
        <w:rPr>
          <w:lang w:val="en-US"/>
        </w:rPr>
        <w:t>E</w:t>
      </w:r>
      <w:r w:rsidR="00F642AD" w:rsidRPr="00F642AD">
        <w:rPr>
          <w:vertAlign w:val="subscript"/>
        </w:rPr>
        <w:t>0</w:t>
      </w:r>
      <w:r w:rsidR="00F642AD" w:rsidRPr="00F642AD">
        <w:t>=</w:t>
      </w:r>
      <w:r w:rsidR="00F642AD">
        <w:t>0,503 В</w:t>
      </w:r>
      <w:r w:rsidR="002F64FB">
        <w:t>)</w:t>
      </w:r>
      <w:r w:rsidR="00225BC3">
        <w:t>.</w:t>
      </w:r>
      <w:r w:rsidR="008D070C">
        <w:t xml:space="preserve"> Скорость реакции была определена методом спектрофотометрии</w:t>
      </w:r>
      <w:r w:rsidR="00EA4AB2">
        <w:t xml:space="preserve"> по накоплению окрашенной формы субстрата. </w:t>
      </w:r>
      <w:r>
        <w:t>Было показано, что</w:t>
      </w:r>
      <w:r w:rsidR="00C61B08">
        <w:t xml:space="preserve"> </w:t>
      </w:r>
      <w:r w:rsidR="00AC0739" w:rsidRPr="00DD5B22">
        <w:t>зависимост</w:t>
      </w:r>
      <w:r w:rsidR="00AC0739">
        <w:t xml:space="preserve">ь </w:t>
      </w:r>
      <w:r w:rsidR="00306742">
        <w:t xml:space="preserve">начальной скорости реакции </w:t>
      </w:r>
      <w:r w:rsidR="00A4302C">
        <w:t xml:space="preserve">от концентрации </w:t>
      </w:r>
      <w:r>
        <w:t xml:space="preserve">восстанавливающего </w:t>
      </w:r>
      <w:r w:rsidR="00A4302C">
        <w:t>субстрата</w:t>
      </w:r>
      <w:r w:rsidR="009067EA">
        <w:t xml:space="preserve"> </w:t>
      </w:r>
      <w:r w:rsidR="00F9764F">
        <w:t>–</w:t>
      </w:r>
      <w:r w:rsidR="009067EA">
        <w:t xml:space="preserve"> </w:t>
      </w:r>
      <w:r>
        <w:t>гиперболичес</w:t>
      </w:r>
      <w:r w:rsidR="009067EA">
        <w:t>кая</w:t>
      </w:r>
      <w:r w:rsidR="00C61B08">
        <w:t xml:space="preserve">, </w:t>
      </w:r>
      <w:r w:rsidR="009067EA">
        <w:t xml:space="preserve">а </w:t>
      </w:r>
      <w:r w:rsidR="00C61B08">
        <w:t>зависимость начальной скорости от концентрации нанозима</w:t>
      </w:r>
      <w:r w:rsidR="009067EA">
        <w:t xml:space="preserve"> – линейна и выходит из начала координат. Поэтому справедливо использовать уравнение Михаэлиса-Ментен, </w:t>
      </w:r>
      <w:r w:rsidR="00BF2598">
        <w:t>в соответствии с которым</w:t>
      </w:r>
      <w:r w:rsidR="009067EA">
        <w:t xml:space="preserve"> определены каталитические</w:t>
      </w:r>
      <w:r w:rsidR="00306742">
        <w:t xml:space="preserve"> константы скорости реакции</w:t>
      </w:r>
      <w:r w:rsidR="00306742" w:rsidRPr="00DD5B22">
        <w:t xml:space="preserve"> </w:t>
      </w:r>
      <w:r w:rsidR="00306742">
        <w:t>(</w:t>
      </w:r>
      <w:r w:rsidR="00306742" w:rsidRPr="00DD5B22">
        <w:rPr>
          <w:lang w:val="en-US"/>
        </w:rPr>
        <w:t>k</w:t>
      </w:r>
      <w:r w:rsidR="00306742" w:rsidRPr="00306742">
        <w:rPr>
          <w:vertAlign w:val="subscript"/>
        </w:rPr>
        <w:t>кат</w:t>
      </w:r>
      <w:r w:rsidR="00306742" w:rsidRPr="004A708A">
        <w:t>)</w:t>
      </w:r>
      <w:r w:rsidR="00306742" w:rsidRPr="00DD5B22">
        <w:t xml:space="preserve"> </w:t>
      </w:r>
      <w:r w:rsidR="00EA4AB2">
        <w:t>для различных концентраций</w:t>
      </w:r>
      <w:r w:rsidR="00306742">
        <w:t xml:space="preserve"> пероксида водорода</w:t>
      </w:r>
      <w:r w:rsidR="00C61B08">
        <w:t xml:space="preserve">. </w:t>
      </w:r>
      <w:r w:rsidR="003D29A5">
        <w:t>П</w:t>
      </w:r>
      <w:r w:rsidR="00DF057F">
        <w:t xml:space="preserve">оказано, что </w:t>
      </w:r>
      <w:r w:rsidR="00BF2598">
        <w:t xml:space="preserve">электроактивность материала нанозима играет решающую роль в его каталитической активности: так, </w:t>
      </w:r>
      <w:r w:rsidR="00DF057F" w:rsidRPr="00DF057F">
        <w:t xml:space="preserve">уменьшение редокс-потенциала </w:t>
      </w:r>
      <w:r w:rsidR="00DF057F">
        <w:t xml:space="preserve">материала </w:t>
      </w:r>
      <w:r w:rsidR="00DF057F" w:rsidRPr="00DF057F">
        <w:t xml:space="preserve">нанозима на 40 мВ приводит к падению каталитической константы </w:t>
      </w:r>
      <w:r w:rsidR="00093914">
        <w:t xml:space="preserve">(в пересчете на единичный активный центр в составе нанозима) </w:t>
      </w:r>
      <w:r w:rsidR="00DF057F" w:rsidRPr="00DF057F">
        <w:t>на 3 порядка величины. С другой стороны, для одного и того же материала нанозима увеличение редокс-потенциала субстрата на 150</w:t>
      </w:r>
      <w:r w:rsidR="00DF057F">
        <w:t xml:space="preserve"> </w:t>
      </w:r>
      <w:r w:rsidR="00DF057F" w:rsidRPr="00DF057F">
        <w:t>мВ приводит к уменьшению каталитической константы почти на порядок величины.</w:t>
      </w:r>
    </w:p>
    <w:p w14:paraId="13F5F025" w14:textId="77777777" w:rsidR="008A122A" w:rsidRDefault="00DF057F" w:rsidP="008A122A">
      <w:pPr>
        <w:ind w:firstLine="397"/>
      </w:pPr>
      <w:r w:rsidRPr="00DF057F">
        <w:t xml:space="preserve">В сравнении с другими исследованными железосодержащими нанозимами самую высокую каталитическую активность демонстрируют </w:t>
      </w:r>
      <w:r w:rsidR="00BF2598">
        <w:t>активные центры</w:t>
      </w:r>
      <w:r w:rsidR="00BF2598" w:rsidRPr="00DF057F">
        <w:t xml:space="preserve"> </w:t>
      </w:r>
      <w:r w:rsidR="00F642AD">
        <w:t>БЛ</w:t>
      </w:r>
      <w:r w:rsidR="00BF2598">
        <w:t xml:space="preserve"> </w:t>
      </w:r>
      <w:r>
        <w:t>(</w:t>
      </w:r>
      <w:r>
        <w:rPr>
          <w:lang w:val="en-US"/>
        </w:rPr>
        <w:t>k</w:t>
      </w:r>
      <w:r w:rsidRPr="003D29A5">
        <w:rPr>
          <w:vertAlign w:val="subscript"/>
        </w:rPr>
        <w:t>кат</w:t>
      </w:r>
      <w:r>
        <w:t>(</w:t>
      </w:r>
      <w:r>
        <w:rPr>
          <w:lang w:val="en-US"/>
        </w:rPr>
        <w:t>K</w:t>
      </w:r>
      <w:r w:rsidRPr="003D29A5">
        <w:rPr>
          <w:vertAlign w:val="subscript"/>
        </w:rPr>
        <w:t>4</w:t>
      </w:r>
      <w:r w:rsidRPr="003D29A5">
        <w:t>[</w:t>
      </w:r>
      <w:proofErr w:type="gramStart"/>
      <w:r>
        <w:rPr>
          <w:lang w:val="en-US"/>
        </w:rPr>
        <w:t>Fe</w:t>
      </w:r>
      <w:r w:rsidRPr="003D29A5">
        <w:t>(</w:t>
      </w:r>
      <w:proofErr w:type="gramEnd"/>
      <w:r>
        <w:rPr>
          <w:lang w:val="en-US"/>
        </w:rPr>
        <w:t>CN</w:t>
      </w:r>
      <w:r w:rsidRPr="003D29A5">
        <w:t>)</w:t>
      </w:r>
      <w:r w:rsidRPr="003D29A5">
        <w:rPr>
          <w:vertAlign w:val="subscript"/>
        </w:rPr>
        <w:t>6</w:t>
      </w:r>
      <w:r w:rsidRPr="003D29A5">
        <w:t>]</w:t>
      </w:r>
      <w:r w:rsidR="003D29A5">
        <w:t xml:space="preserve">) </w:t>
      </w:r>
      <w:r>
        <w:t xml:space="preserve">= </w:t>
      </w:r>
      <w:r w:rsidR="000A1560" w:rsidRPr="000A1560">
        <w:t>3</w:t>
      </w:r>
      <w:r w:rsidR="00AC0739">
        <w:t>.</w:t>
      </w:r>
      <w:r w:rsidR="000A1560" w:rsidRPr="000A1560">
        <w:t>8</w:t>
      </w:r>
      <w:r>
        <w:t xml:space="preserve"> с</w:t>
      </w:r>
      <w:r w:rsidRPr="003D29A5">
        <w:rPr>
          <w:vertAlign w:val="superscript"/>
        </w:rPr>
        <w:t>-1</w:t>
      </w:r>
      <w:r>
        <w:t>)</w:t>
      </w:r>
      <w:r w:rsidRPr="00DF057F">
        <w:t>.</w:t>
      </w:r>
      <w:r w:rsidR="00F642AD">
        <w:t xml:space="preserve"> Такая высокая активность БЛ</w:t>
      </w:r>
      <w:r w:rsidR="00BF2598">
        <w:t xml:space="preserve"> </w:t>
      </w:r>
      <w:r w:rsidR="0019779B">
        <w:t>и огромное число активных центров на поверхности и в объёме НЧ на её основе</w:t>
      </w:r>
      <w:r w:rsidR="0019779B" w:rsidDel="0019779B">
        <w:t xml:space="preserve"> </w:t>
      </w:r>
      <w:r w:rsidR="0019779B">
        <w:t xml:space="preserve">определяют их рекордные каталитические константы. Так, каталитические константы по </w:t>
      </w:r>
      <w:r w:rsidR="00A52013">
        <w:t xml:space="preserve">ЖКС </w:t>
      </w:r>
      <w:r w:rsidR="0019779B">
        <w:t xml:space="preserve">для </w:t>
      </w:r>
      <w:r w:rsidR="00F57BD0" w:rsidRPr="00132B0B">
        <w:t xml:space="preserve">НЧ </w:t>
      </w:r>
      <w:r w:rsidR="0019779B">
        <w:t xml:space="preserve">с </w:t>
      </w:r>
      <w:r w:rsidR="008F2A07" w:rsidRPr="00132B0B">
        <w:rPr>
          <w:lang w:val="en-US"/>
        </w:rPr>
        <w:t>d</w:t>
      </w:r>
      <w:r w:rsidR="00F9764F" w:rsidRPr="00132B0B">
        <w:t xml:space="preserve"> = 32 </w:t>
      </w:r>
      <w:r w:rsidR="008F2A07" w:rsidRPr="00132B0B">
        <w:t xml:space="preserve">нм </w:t>
      </w:r>
      <w:r w:rsidR="00A52013">
        <w:t>в 35</w:t>
      </w:r>
      <w:r w:rsidR="0019779B">
        <w:t xml:space="preserve"> </w:t>
      </w:r>
      <w:r w:rsidR="00A52013">
        <w:t xml:space="preserve">раз </w:t>
      </w:r>
      <w:r w:rsidR="00F57BD0" w:rsidRPr="00132B0B">
        <w:t>боль</w:t>
      </w:r>
      <w:r w:rsidR="008F2A07" w:rsidRPr="00132B0B">
        <w:t>ше, чем для природного фермента</w:t>
      </w:r>
      <w:r w:rsidR="000A1560">
        <w:t xml:space="preserve"> </w:t>
      </w:r>
      <w:proofErr w:type="spellStart"/>
      <w:r w:rsidR="0019779B">
        <w:t>пероксидазы</w:t>
      </w:r>
      <w:proofErr w:type="spellEnd"/>
      <w:r w:rsidR="000A1560">
        <w:t>.</w:t>
      </w:r>
    </w:p>
    <w:sectPr w:rsidR="008A122A" w:rsidSect="00A86EB8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7D5"/>
    <w:rsid w:val="0002757C"/>
    <w:rsid w:val="00042284"/>
    <w:rsid w:val="00056CB5"/>
    <w:rsid w:val="00062DA4"/>
    <w:rsid w:val="00066EAF"/>
    <w:rsid w:val="00093914"/>
    <w:rsid w:val="000A1560"/>
    <w:rsid w:val="000B3978"/>
    <w:rsid w:val="000C3070"/>
    <w:rsid w:val="000D117D"/>
    <w:rsid w:val="000E04C7"/>
    <w:rsid w:val="000E778D"/>
    <w:rsid w:val="000E7E97"/>
    <w:rsid w:val="000F1382"/>
    <w:rsid w:val="00132B0B"/>
    <w:rsid w:val="00146DD6"/>
    <w:rsid w:val="00152BC9"/>
    <w:rsid w:val="00184230"/>
    <w:rsid w:val="0019779B"/>
    <w:rsid w:val="001A0159"/>
    <w:rsid w:val="001A6579"/>
    <w:rsid w:val="001D4CE7"/>
    <w:rsid w:val="00213895"/>
    <w:rsid w:val="00225BC3"/>
    <w:rsid w:val="002D44C1"/>
    <w:rsid w:val="002F00A0"/>
    <w:rsid w:val="002F64FB"/>
    <w:rsid w:val="003026A7"/>
    <w:rsid w:val="003047E6"/>
    <w:rsid w:val="00306742"/>
    <w:rsid w:val="00310DD9"/>
    <w:rsid w:val="00315D23"/>
    <w:rsid w:val="00316269"/>
    <w:rsid w:val="00325E25"/>
    <w:rsid w:val="00346124"/>
    <w:rsid w:val="00356266"/>
    <w:rsid w:val="0038793F"/>
    <w:rsid w:val="00395D43"/>
    <w:rsid w:val="00397098"/>
    <w:rsid w:val="003D29A5"/>
    <w:rsid w:val="00442E48"/>
    <w:rsid w:val="00452926"/>
    <w:rsid w:val="004639D8"/>
    <w:rsid w:val="00466EE2"/>
    <w:rsid w:val="004B6268"/>
    <w:rsid w:val="004D2DB4"/>
    <w:rsid w:val="004E40FF"/>
    <w:rsid w:val="004F3D9A"/>
    <w:rsid w:val="00511A5F"/>
    <w:rsid w:val="00531185"/>
    <w:rsid w:val="00574F03"/>
    <w:rsid w:val="005A0B82"/>
    <w:rsid w:val="005D3473"/>
    <w:rsid w:val="005E7A25"/>
    <w:rsid w:val="005F364D"/>
    <w:rsid w:val="005F3B89"/>
    <w:rsid w:val="005F6544"/>
    <w:rsid w:val="00607889"/>
    <w:rsid w:val="00622F2A"/>
    <w:rsid w:val="00624EF9"/>
    <w:rsid w:val="00626AAF"/>
    <w:rsid w:val="00637E9B"/>
    <w:rsid w:val="0066058D"/>
    <w:rsid w:val="00662C54"/>
    <w:rsid w:val="006A4372"/>
    <w:rsid w:val="006B6D8E"/>
    <w:rsid w:val="006C6395"/>
    <w:rsid w:val="006E68EA"/>
    <w:rsid w:val="007028E8"/>
    <w:rsid w:val="00704E1D"/>
    <w:rsid w:val="007306A1"/>
    <w:rsid w:val="00732D64"/>
    <w:rsid w:val="007402BC"/>
    <w:rsid w:val="007621B1"/>
    <w:rsid w:val="007679E1"/>
    <w:rsid w:val="007852F8"/>
    <w:rsid w:val="007E4674"/>
    <w:rsid w:val="008210C6"/>
    <w:rsid w:val="008266C8"/>
    <w:rsid w:val="0082797F"/>
    <w:rsid w:val="0084711F"/>
    <w:rsid w:val="00877E4C"/>
    <w:rsid w:val="00881C2B"/>
    <w:rsid w:val="00882D90"/>
    <w:rsid w:val="008959FB"/>
    <w:rsid w:val="00897A00"/>
    <w:rsid w:val="008A122A"/>
    <w:rsid w:val="008B7FC1"/>
    <w:rsid w:val="008D070C"/>
    <w:rsid w:val="008E1AAF"/>
    <w:rsid w:val="008F2A07"/>
    <w:rsid w:val="009067EA"/>
    <w:rsid w:val="009241EC"/>
    <w:rsid w:val="009712F3"/>
    <w:rsid w:val="00992CE5"/>
    <w:rsid w:val="00A0151E"/>
    <w:rsid w:val="00A02858"/>
    <w:rsid w:val="00A4302C"/>
    <w:rsid w:val="00A52013"/>
    <w:rsid w:val="00A729C3"/>
    <w:rsid w:val="00A8112E"/>
    <w:rsid w:val="00A8291A"/>
    <w:rsid w:val="00A82ABC"/>
    <w:rsid w:val="00A86EB8"/>
    <w:rsid w:val="00AA27A1"/>
    <w:rsid w:val="00AC0739"/>
    <w:rsid w:val="00AE57D5"/>
    <w:rsid w:val="00B02D5C"/>
    <w:rsid w:val="00B051D1"/>
    <w:rsid w:val="00B2182A"/>
    <w:rsid w:val="00B23034"/>
    <w:rsid w:val="00B34FBC"/>
    <w:rsid w:val="00B61D07"/>
    <w:rsid w:val="00B75226"/>
    <w:rsid w:val="00B76B99"/>
    <w:rsid w:val="00B82E4F"/>
    <w:rsid w:val="00BA3016"/>
    <w:rsid w:val="00BA5B1C"/>
    <w:rsid w:val="00BC4D00"/>
    <w:rsid w:val="00BD17E6"/>
    <w:rsid w:val="00BF2598"/>
    <w:rsid w:val="00BF5C06"/>
    <w:rsid w:val="00C15D43"/>
    <w:rsid w:val="00C218B5"/>
    <w:rsid w:val="00C5186C"/>
    <w:rsid w:val="00C562ED"/>
    <w:rsid w:val="00C61B08"/>
    <w:rsid w:val="00C625CC"/>
    <w:rsid w:val="00C7071C"/>
    <w:rsid w:val="00C91EB6"/>
    <w:rsid w:val="00C946A0"/>
    <w:rsid w:val="00CB77CB"/>
    <w:rsid w:val="00CE2993"/>
    <w:rsid w:val="00D35BFA"/>
    <w:rsid w:val="00D75A25"/>
    <w:rsid w:val="00D91540"/>
    <w:rsid w:val="00D92B0A"/>
    <w:rsid w:val="00D95CE5"/>
    <w:rsid w:val="00DB350B"/>
    <w:rsid w:val="00DB4299"/>
    <w:rsid w:val="00DC0157"/>
    <w:rsid w:val="00DD45BF"/>
    <w:rsid w:val="00DD6297"/>
    <w:rsid w:val="00DF057F"/>
    <w:rsid w:val="00E332F9"/>
    <w:rsid w:val="00E3646F"/>
    <w:rsid w:val="00E36DF1"/>
    <w:rsid w:val="00E54236"/>
    <w:rsid w:val="00E609FA"/>
    <w:rsid w:val="00E72C74"/>
    <w:rsid w:val="00E74023"/>
    <w:rsid w:val="00EA4AB2"/>
    <w:rsid w:val="00EF50EF"/>
    <w:rsid w:val="00F16151"/>
    <w:rsid w:val="00F37148"/>
    <w:rsid w:val="00F57BD0"/>
    <w:rsid w:val="00F642AD"/>
    <w:rsid w:val="00F71F25"/>
    <w:rsid w:val="00F9764F"/>
    <w:rsid w:val="00F97CC3"/>
    <w:rsid w:val="00FA4A94"/>
    <w:rsid w:val="00FB1B23"/>
    <w:rsid w:val="00FC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86C"/>
  <w15:docId w15:val="{C7BB5F9B-4CEB-49FE-B0CA-545BB0FA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D17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609FA"/>
    <w:pPr>
      <w:spacing w:after="0" w:line="240" w:lineRule="auto"/>
    </w:pPr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881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vagaelena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0180-390C-45B2-9D5C-4871CD40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Иван Chernoukhov</cp:lastModifiedBy>
  <cp:revision>4</cp:revision>
  <dcterms:created xsi:type="dcterms:W3CDTF">2024-03-17T21:43:00Z</dcterms:created>
  <dcterms:modified xsi:type="dcterms:W3CDTF">2024-03-17T21:46:00Z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Ру́сский)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73c61036-142f-3190-b7eb-366a3b3bbada</vt:lpwstr>
  </property>
  <property fmtid="{D5CDD505-2E9C-101B-9397-08002B2CF9AE}" pid="24" name="Mendeley Citation Style_1">
    <vt:lpwstr>http://www.zotero.org/styles/gost-r-7-0-5-2008-numeric-alphabetical</vt:lpwstr>
  </property>
</Properties>
</file>