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 xml:space="preserve">«Эпичный отвал 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башки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 xml:space="preserve">»: приёмы сторителлинга в ютуб-проекте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Дмитрия </w:t>
      </w:r>
      <w:r>
        <w:rPr>
          <w:rFonts w:ascii="Times New Roman" w:cs="Times New Roman" w:hAnsi="Times New Roman"/>
          <w:b/>
          <w:bCs/>
          <w:sz w:val="24"/>
          <w:szCs w:val="24"/>
        </w:rPr>
        <w:t>Сыендука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Логунов Николай Александрович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bCs/>
          <w:sz w:val="24"/>
          <w:szCs w:val="24"/>
          <w:lang w:eastAsia="en-US"/>
        </w:rPr>
        <w:t>Мелентьева Анастасия</w:t>
      </w:r>
      <w:r>
        <w:rPr>
          <w:rFonts w:ascii="Times New Roman" w:cs="Times New Roman" w:eastAsia="Calibri" w:hAnsi="Times New Roman"/>
          <w:bCs/>
          <w:sz w:val="24"/>
          <w:szCs w:val="24"/>
          <w:lang w:eastAsia="en-US"/>
        </w:rPr>
        <w:t xml:space="preserve"> Андреевна</w:t>
      </w:r>
      <w:bookmarkStart w:id="0" w:name="_GoBack"/>
      <w:bookmarkEnd w:id="0"/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Студенты </w:t>
      </w:r>
      <w:r>
        <w:rPr>
          <w:rFonts w:ascii="Times New Roman" w:cs="Times New Roman" w:hAnsi="Times New Roman"/>
          <w:sz w:val="24"/>
          <w:szCs w:val="24"/>
        </w:rPr>
        <w:t>Балтийского федерального университета имени Иммануила Канта, Калининград, Россия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Cs/>
          <w:sz w:val="24"/>
          <w:szCs w:val="24"/>
          <w:lang w:eastAsia="en-US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Calibri" w:hAnsi="Times New Roman"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sz w:val="24"/>
          <w:szCs w:val="24"/>
          <w:lang w:eastAsia="en-US"/>
        </w:rPr>
        <w:t>Важной составляющей в медиадискурсе становится использование при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ё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мов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инфотеймента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эдьютеймента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. Одним из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ярких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примером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привлечения аудитории к определенным товарам и услугам является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сторителлинг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  <w:lang w:eastAsia="en-US"/>
        </w:rPr>
        <w:t>Сторителлинг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–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 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>явление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 не новое в коммуникации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>. Сам термин характеризует «приём подачи информации, образов и навыков путём составления истории», которая способна сформировать необходимые рассказчику чувства и эмоц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>ии ау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>дитории. «Основа техники сторителлинга заключается в том, что отдельные фразы и образы воспринимают легче и лучше, чем цифры и факты» [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>Валеева: 94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]. Именно поэтому имеется 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значительное 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количество исследований, ориентированных на применение сторителлинга в образовательной среде. Например, некоторые учителя активно используют эти техники на 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>уроках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 литературы и русского языка. Таким 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>образом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 школьникам легче интерпретировать и анализировать художественные произведения, истори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>и из которых, как пишет Е. В.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 Валеева, «хорошо и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 надолго запоминаются» [Там же]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. 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>Сторителлинг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–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 «это своего рода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 образовательная манипуляция» [Там же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], нашедшая применение во всех сферах 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>медиадискурса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рамках такой манипуляции по законам драматургии создаются история и персонажи. 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онечной целью манипуляции становится знакомство с художественным произведением, которое итак имеет развитый сюжет и героев, интерес для исследования представляет не сам пересказ истории, а способы его изложения и вненарративные составляющие: использование языка</w:t>
      </w:r>
      <w:r>
        <w:rPr>
          <w:rFonts w:ascii="Times New Roman" w:cs="Times New Roman" w:hAnsi="Times New Roman"/>
          <w:sz w:val="24"/>
          <w:szCs w:val="24"/>
        </w:rPr>
        <w:t xml:space="preserve">, понятного аудитории, особой </w:t>
      </w:r>
      <w:r>
        <w:rPr>
          <w:rFonts w:ascii="Times New Roman" w:cs="Times New Roman" w:hAnsi="Times New Roman"/>
          <w:sz w:val="24"/>
          <w:szCs w:val="24"/>
        </w:rPr>
        <w:t>интонации, развлекательной составляющей</w:t>
      </w:r>
      <w:r>
        <w:rPr>
          <w:rFonts w:ascii="Times New Roman" w:cs="Times New Roman" w:hAnsi="Times New Roman"/>
          <w:sz w:val="24"/>
          <w:szCs w:val="24"/>
        </w:rPr>
        <w:t xml:space="preserve"> через </w:t>
      </w:r>
      <w:r>
        <w:rPr>
          <w:rFonts w:ascii="Times New Roman" w:cs="Times New Roman" w:hAnsi="Times New Roman"/>
          <w:sz w:val="24"/>
          <w:szCs w:val="24"/>
        </w:rPr>
        <w:t>попкультурные</w:t>
      </w:r>
      <w:r>
        <w:rPr>
          <w:rFonts w:ascii="Times New Roman" w:cs="Times New Roman" w:hAnsi="Times New Roman"/>
          <w:sz w:val="24"/>
          <w:szCs w:val="24"/>
        </w:rPr>
        <w:t xml:space="preserve"> отсылки, юмор</w:t>
      </w:r>
      <w:r>
        <w:rPr>
          <w:rFonts w:ascii="Times New Roman" w:cs="Times New Roman" w:hAnsi="Times New Roman"/>
          <w:sz w:val="24"/>
          <w:szCs w:val="24"/>
        </w:rPr>
        <w:t xml:space="preserve"> и</w:t>
      </w:r>
      <w:r>
        <w:rPr>
          <w:rFonts w:ascii="Times New Roman" w:cs="Times New Roman" w:hAnsi="Times New Roman"/>
          <w:sz w:val="24"/>
          <w:szCs w:val="24"/>
        </w:rPr>
        <w:t xml:space="preserve"> визуализация</w:t>
      </w:r>
      <w:r>
        <w:rPr>
          <w:rFonts w:ascii="Times New Roman" w:cs="Times New Roman" w:hAnsi="Times New Roman"/>
          <w:sz w:val="24"/>
          <w:szCs w:val="24"/>
        </w:rPr>
        <w:t xml:space="preserve">. Рассмотрим </w:t>
      </w:r>
      <w:r>
        <w:rPr>
          <w:rFonts w:ascii="Times New Roman" w:cs="Times New Roman" w:hAnsi="Times New Roman"/>
          <w:sz w:val="24"/>
          <w:szCs w:val="24"/>
        </w:rPr>
        <w:t xml:space="preserve">использование </w:t>
      </w:r>
      <w:r>
        <w:rPr>
          <w:rFonts w:ascii="Times New Roman" w:cs="Times New Roman" w:hAnsi="Times New Roman"/>
          <w:sz w:val="24"/>
          <w:szCs w:val="24"/>
        </w:rPr>
        <w:t>пер</w:t>
      </w:r>
      <w:r>
        <w:rPr>
          <w:rFonts w:ascii="Times New Roman" w:cs="Times New Roman" w:hAnsi="Times New Roman"/>
          <w:sz w:val="24"/>
          <w:szCs w:val="24"/>
        </w:rPr>
        <w:t>еч</w:t>
      </w:r>
      <w:r>
        <w:rPr>
          <w:rFonts w:ascii="Times New Roman" w:cs="Times New Roman" w:hAnsi="Times New Roman"/>
          <w:sz w:val="24"/>
          <w:szCs w:val="24"/>
        </w:rPr>
        <w:t>исленных элементов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материале</w:t>
      </w:r>
      <w:r>
        <w:rPr>
          <w:rFonts w:ascii="Times New Roman" w:cs="Times New Roman" w:hAnsi="Times New Roman"/>
          <w:sz w:val="24"/>
          <w:szCs w:val="24"/>
        </w:rPr>
        <w:t xml:space="preserve"> двух видео из цикла популярного </w:t>
      </w:r>
      <w:r>
        <w:rPr>
          <w:rFonts w:ascii="Times New Roman" w:cs="Times New Roman" w:hAnsi="Times New Roman"/>
          <w:sz w:val="24"/>
          <w:szCs w:val="24"/>
        </w:rPr>
        <w:t>видеоблогера</w:t>
      </w:r>
      <w:r>
        <w:rPr>
          <w:rFonts w:ascii="Times New Roman" w:cs="Times New Roman" w:hAnsi="Times New Roman"/>
          <w:sz w:val="24"/>
          <w:szCs w:val="24"/>
        </w:rPr>
        <w:t xml:space="preserve"> Дмитрия </w:t>
      </w:r>
      <w:r>
        <w:rPr>
          <w:rFonts w:ascii="Times New Roman" w:cs="Times New Roman" w:hAnsi="Times New Roman"/>
          <w:sz w:val="24"/>
          <w:szCs w:val="24"/>
        </w:rPr>
        <w:t>Сыендука</w:t>
      </w:r>
      <w:r>
        <w:rPr>
          <w:rFonts w:ascii="Times New Roman" w:cs="Times New Roman" w:hAnsi="Times New Roman"/>
          <w:sz w:val="24"/>
          <w:szCs w:val="24"/>
        </w:rPr>
        <w:t xml:space="preserve"> и проекта ЮФ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Литературные кликбейты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Цель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Литературных кликбейтов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–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развлечь и заинтересовать </w:t>
      </w:r>
      <w:r>
        <w:rPr>
          <w:rFonts w:ascii="Times New Roman" w:cs="Times New Roman" w:hAnsi="Times New Roman"/>
          <w:sz w:val="24"/>
          <w:szCs w:val="24"/>
        </w:rPr>
        <w:t xml:space="preserve">чтением </w:t>
      </w:r>
      <w:r>
        <w:rPr>
          <w:rFonts w:ascii="Times New Roman" w:cs="Times New Roman" w:hAnsi="Times New Roman"/>
          <w:sz w:val="24"/>
          <w:szCs w:val="24"/>
        </w:rPr>
        <w:t xml:space="preserve">потенциально не читающую молодую аудиторию блогера, поэтому весь сюжет описываемых произведений не </w:t>
      </w:r>
      <w:r>
        <w:rPr>
          <w:rFonts w:ascii="Times New Roman" w:cs="Times New Roman" w:hAnsi="Times New Roman"/>
          <w:sz w:val="24"/>
          <w:szCs w:val="24"/>
        </w:rPr>
        <w:t>раскрывается</w:t>
      </w:r>
      <w:r>
        <w:rPr>
          <w:rFonts w:ascii="Times New Roman" w:cs="Times New Roman" w:hAnsi="Times New Roman"/>
          <w:sz w:val="24"/>
          <w:szCs w:val="24"/>
        </w:rPr>
        <w:t>, но даются ключи к его пониманию. Интересна форма изложения оригинальных аннотаций блогера. Повествование может быть обычным линейным и представлять собой некую сказку, например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аннотация к повести </w:t>
      </w:r>
      <w:r>
        <w:rPr>
          <w:rFonts w:ascii="Times New Roman" w:cs="Times New Roman" w:hAnsi="Times New Roman"/>
          <w:sz w:val="24"/>
          <w:szCs w:val="24"/>
        </w:rPr>
        <w:t xml:space="preserve"> Роберта Льюиса </w:t>
      </w:r>
      <w:r>
        <w:rPr>
          <w:rFonts w:ascii="Times New Roman" w:cs="Times New Roman" w:hAnsi="Times New Roman"/>
          <w:sz w:val="24"/>
          <w:szCs w:val="24"/>
        </w:rPr>
        <w:t xml:space="preserve">Стивенсона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Странная история доктора Джекила и мистера Хайда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 xml:space="preserve">, или наоборот, автор может вступить в некую игру </w:t>
      </w:r>
      <w:r>
        <w:rPr>
          <w:rFonts w:ascii="Times New Roman" w:cs="Times New Roman" w:hAnsi="Times New Roman"/>
          <w:sz w:val="24"/>
          <w:szCs w:val="24"/>
        </w:rPr>
        <w:t>со зрителем</w:t>
      </w:r>
      <w:r>
        <w:rPr>
          <w:rFonts w:ascii="Times New Roman" w:cs="Times New Roman" w:hAnsi="Times New Roman"/>
          <w:sz w:val="24"/>
          <w:szCs w:val="24"/>
        </w:rPr>
        <w:t>, меняя точку обзора. Так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при </w:t>
      </w:r>
      <w:r>
        <w:rPr>
          <w:rFonts w:ascii="Times New Roman" w:cs="Times New Roman" w:hAnsi="Times New Roman"/>
          <w:sz w:val="24"/>
          <w:szCs w:val="24"/>
        </w:rPr>
        <w:t>описании</w:t>
      </w:r>
      <w:r>
        <w:rPr>
          <w:rFonts w:ascii="Times New Roman" w:cs="Times New Roman" w:hAnsi="Times New Roman"/>
          <w:sz w:val="24"/>
          <w:szCs w:val="24"/>
        </w:rPr>
        <w:t xml:space="preserve"> сюжета </w:t>
      </w:r>
      <w:r>
        <w:rPr>
          <w:rFonts w:ascii="Times New Roman" w:cs="Times New Roman" w:hAnsi="Times New Roman"/>
          <w:sz w:val="24"/>
          <w:szCs w:val="24"/>
        </w:rPr>
        <w:t>книги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Дэниела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Киза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 xml:space="preserve">Цветы для </w:t>
      </w:r>
      <w:r>
        <w:rPr>
          <w:rFonts w:ascii="Times New Roman" w:cs="Times New Roman" w:hAnsi="Times New Roman"/>
          <w:sz w:val="24"/>
          <w:szCs w:val="24"/>
        </w:rPr>
        <w:t>Элджернона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 xml:space="preserve"> блогер для </w:t>
      </w:r>
      <w:r>
        <w:rPr>
          <w:rFonts w:ascii="Times New Roman" w:cs="Times New Roman" w:hAnsi="Times New Roman"/>
          <w:sz w:val="24"/>
          <w:szCs w:val="24"/>
        </w:rPr>
        <w:t>комического</w:t>
      </w:r>
      <w:r>
        <w:rPr>
          <w:rFonts w:ascii="Times New Roman" w:cs="Times New Roman" w:hAnsi="Times New Roman"/>
          <w:sz w:val="24"/>
          <w:szCs w:val="24"/>
        </w:rPr>
        <w:t xml:space="preserve"> эффекта додумывает концовку истории, пользу</w:t>
      </w:r>
      <w:r>
        <w:rPr>
          <w:rFonts w:ascii="Times New Roman" w:cs="Times New Roman" w:hAnsi="Times New Roman"/>
          <w:sz w:val="24"/>
          <w:szCs w:val="24"/>
        </w:rPr>
        <w:t>ясь</w:t>
      </w:r>
      <w:r>
        <w:rPr>
          <w:rFonts w:ascii="Times New Roman" w:cs="Times New Roman" w:hAnsi="Times New Roman"/>
          <w:sz w:val="24"/>
          <w:szCs w:val="24"/>
        </w:rPr>
        <w:t xml:space="preserve"> тем, что обладает большим знанием, чем среднестатистический зритель. </w:t>
      </w:r>
      <w:r>
        <w:rPr>
          <w:rFonts w:ascii="Times New Roman" w:cs="Times New Roman" w:hAnsi="Times New Roman"/>
          <w:sz w:val="24"/>
          <w:szCs w:val="24"/>
        </w:rPr>
        <w:t xml:space="preserve">Другой </w:t>
      </w:r>
      <w:r>
        <w:rPr>
          <w:rFonts w:ascii="Times New Roman" w:cs="Times New Roman" w:hAnsi="Times New Roman"/>
          <w:sz w:val="24"/>
          <w:szCs w:val="24"/>
        </w:rPr>
        <w:t>пример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–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аннотация к антиутопии </w:t>
      </w:r>
      <w:r>
        <w:rPr>
          <w:rFonts w:ascii="Times New Roman" w:cs="Times New Roman" w:hAnsi="Times New Roman"/>
          <w:sz w:val="24"/>
          <w:szCs w:val="24"/>
        </w:rPr>
        <w:t xml:space="preserve">Евгения </w:t>
      </w:r>
      <w:r>
        <w:rPr>
          <w:rFonts w:ascii="Times New Roman" w:cs="Times New Roman" w:hAnsi="Times New Roman"/>
          <w:sz w:val="24"/>
          <w:szCs w:val="24"/>
        </w:rPr>
        <w:t xml:space="preserve">Замятина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Мы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 xml:space="preserve">. Здесь </w:t>
      </w:r>
      <w:r>
        <w:rPr>
          <w:rFonts w:ascii="Times New Roman" w:cs="Times New Roman" w:hAnsi="Times New Roman"/>
          <w:sz w:val="24"/>
          <w:szCs w:val="24"/>
        </w:rPr>
        <w:t xml:space="preserve">Сыендук </w:t>
      </w:r>
      <w:r>
        <w:rPr>
          <w:rFonts w:ascii="Times New Roman" w:cs="Times New Roman" w:hAnsi="Times New Roman"/>
          <w:sz w:val="24"/>
          <w:szCs w:val="24"/>
        </w:rPr>
        <w:t xml:space="preserve">ставит себя на один уровень со зрителем, он будто бы сам становится наблюдателем событий произведения. Мы видим его живую реакцию на действия персонажей, </w:t>
      </w:r>
      <w:r>
        <w:rPr>
          <w:rFonts w:ascii="Times New Roman" w:cs="Times New Roman" w:hAnsi="Times New Roman"/>
          <w:sz w:val="24"/>
          <w:szCs w:val="24"/>
        </w:rPr>
        <w:t>выражающуюся</w:t>
      </w:r>
      <w:r>
        <w:rPr>
          <w:rFonts w:ascii="Times New Roman" w:cs="Times New Roman" w:hAnsi="Times New Roman"/>
          <w:sz w:val="24"/>
          <w:szCs w:val="24"/>
        </w:rPr>
        <w:t xml:space="preserve"> в риторических восклицаниях и вопросах, возвышающейся интонации, попытках вступить с героями в диалог.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Игра заключается не только в </w:t>
      </w:r>
      <w:r>
        <w:rPr>
          <w:rFonts w:ascii="Times New Roman" w:cs="Times New Roman" w:hAnsi="Times New Roman"/>
          <w:sz w:val="24"/>
          <w:szCs w:val="24"/>
        </w:rPr>
        <w:t>под</w:t>
      </w:r>
      <w:r>
        <w:rPr>
          <w:rFonts w:ascii="Times New Roman" w:cs="Times New Roman" w:hAnsi="Times New Roman"/>
          <w:sz w:val="24"/>
          <w:szCs w:val="24"/>
        </w:rPr>
        <w:t xml:space="preserve">мене поля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автор-зритель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>, но и в интерпретации сюжетов произведений. Блогер может прийти к абсурдной мысли рассказать о роман</w:t>
      </w:r>
      <w:r>
        <w:rPr>
          <w:rFonts w:ascii="Times New Roman" w:cs="Times New Roman" w:hAnsi="Times New Roman"/>
          <w:sz w:val="24"/>
          <w:szCs w:val="24"/>
        </w:rPr>
        <w:t xml:space="preserve">е Виктора </w:t>
      </w:r>
      <w:r>
        <w:rPr>
          <w:rFonts w:ascii="Times New Roman" w:cs="Times New Roman" w:hAnsi="Times New Roman"/>
          <w:sz w:val="24"/>
          <w:szCs w:val="24"/>
        </w:rPr>
        <w:t xml:space="preserve">Пелевина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Числа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 xml:space="preserve">стилистике детского контента с </w:t>
      </w:r>
      <w:r>
        <w:rPr>
          <w:rFonts w:ascii="Times New Roman" w:cs="Times New Roman" w:hAnsi="Times New Roman"/>
          <w:sz w:val="24"/>
          <w:szCs w:val="24"/>
        </w:rPr>
        <w:t>Ю</w:t>
      </w:r>
      <w:r>
        <w:rPr>
          <w:rFonts w:ascii="Times New Roman" w:cs="Times New Roman" w:hAnsi="Times New Roman"/>
          <w:sz w:val="24"/>
          <w:szCs w:val="24"/>
        </w:rPr>
        <w:t>туба</w:t>
      </w:r>
      <w:r>
        <w:rPr>
          <w:rFonts w:ascii="Times New Roman" w:cs="Times New Roman" w:hAnsi="Times New Roman"/>
          <w:sz w:val="24"/>
          <w:szCs w:val="24"/>
        </w:rPr>
        <w:t>». Р</w:t>
      </w:r>
      <w:r>
        <w:rPr>
          <w:rFonts w:ascii="Times New Roman" w:cs="Times New Roman" w:hAnsi="Times New Roman"/>
          <w:sz w:val="24"/>
          <w:szCs w:val="24"/>
        </w:rPr>
        <w:t xml:space="preserve">ечь сразу наполнится простыми односоставными предложениями и </w:t>
      </w:r>
      <w:r>
        <w:rPr>
          <w:rFonts w:ascii="Times New Roman" w:cs="Times New Roman" w:hAnsi="Times New Roman"/>
          <w:sz w:val="24"/>
          <w:szCs w:val="24"/>
        </w:rPr>
        <w:t xml:space="preserve">устойчивыми конструкциями, изучаемыми в начальной школе, а интонация станет нарочито стереотипичной при общении взрослого с ребенком. Блогер может найти в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Превращении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 xml:space="preserve"> Кафки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комиксовую эпичность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>. Может построить вс</w:t>
      </w:r>
      <w:r>
        <w:rPr>
          <w:rFonts w:ascii="Times New Roman" w:cs="Times New Roman" w:hAnsi="Times New Roman"/>
          <w:sz w:val="24"/>
          <w:szCs w:val="24"/>
        </w:rPr>
        <w:t>ё</w:t>
      </w:r>
      <w:r>
        <w:rPr>
          <w:rFonts w:ascii="Times New Roman" w:cs="Times New Roman" w:hAnsi="Times New Roman"/>
          <w:sz w:val="24"/>
          <w:szCs w:val="24"/>
        </w:rPr>
        <w:t xml:space="preserve"> повествование по принципу </w:t>
      </w:r>
      <w:r>
        <w:rPr>
          <w:rFonts w:ascii="Times New Roman" w:cs="Times New Roman" w:hAnsi="Times New Roman"/>
          <w:sz w:val="24"/>
          <w:szCs w:val="24"/>
        </w:rPr>
        <w:t>аналогии</w:t>
      </w:r>
      <w:r>
        <w:rPr>
          <w:rFonts w:ascii="Times New Roman" w:cs="Times New Roman" w:hAnsi="Times New Roman"/>
          <w:sz w:val="24"/>
          <w:szCs w:val="24"/>
        </w:rPr>
        <w:t>, с юмором</w:t>
      </w:r>
      <w:r>
        <w:rPr>
          <w:rFonts w:ascii="Times New Roman" w:cs="Times New Roman" w:hAnsi="Times New Roman"/>
          <w:sz w:val="24"/>
          <w:szCs w:val="24"/>
        </w:rPr>
        <w:t xml:space="preserve"> доказывая связь между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Пикником на обочине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 xml:space="preserve"> и видеоигрой про ежа Соника.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Другой важной составляющей сторителлинга, украшающей простой пересказ сюжета, является апеллирование к адресату сообщения, выражающ</w:t>
      </w:r>
      <w:r>
        <w:rPr>
          <w:rFonts w:ascii="Times New Roman" w:cs="Times New Roman" w:hAnsi="Times New Roman"/>
          <w:sz w:val="24"/>
          <w:szCs w:val="24"/>
        </w:rPr>
        <w:t>ее</w:t>
      </w:r>
      <w:r>
        <w:rPr>
          <w:rFonts w:ascii="Times New Roman" w:cs="Times New Roman" w:hAnsi="Times New Roman"/>
          <w:sz w:val="24"/>
          <w:szCs w:val="24"/>
        </w:rPr>
        <w:t xml:space="preserve">ся в использовании сленговых слов и выражений, языка аудитории блогера.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 xml:space="preserve">Н.В. </w:t>
      </w:r>
      <w:r>
        <w:rPr>
          <w:rFonts w:ascii="Times New Roman" w:cs="Times New Roman" w:hAnsi="Times New Roman"/>
          <w:sz w:val="24"/>
          <w:szCs w:val="24"/>
        </w:rPr>
        <w:t>Абельмас</w:t>
      </w:r>
      <w:r>
        <w:rPr>
          <w:rFonts w:ascii="Times New Roman" w:cs="Times New Roman" w:hAnsi="Times New Roman"/>
          <w:sz w:val="24"/>
          <w:szCs w:val="24"/>
        </w:rPr>
        <w:t xml:space="preserve"> считает: для </w:t>
      </w:r>
      <w:r>
        <w:rPr>
          <w:rFonts w:ascii="Times New Roman" w:cs="Times New Roman" w:hAnsi="Times New Roman"/>
          <w:sz w:val="24"/>
          <w:szCs w:val="24"/>
        </w:rPr>
        <w:t>того,</w:t>
      </w:r>
      <w:r>
        <w:rPr>
          <w:rFonts w:ascii="Times New Roman" w:cs="Times New Roman" w:hAnsi="Times New Roman"/>
          <w:sz w:val="24"/>
          <w:szCs w:val="24"/>
        </w:rPr>
        <w:t xml:space="preserve"> чтобы увлечь аудиторию, нужно пользоваться сильными фразами, яркими образами и выражениями, но при </w:t>
      </w:r>
      <w:r>
        <w:rPr>
          <w:rFonts w:ascii="Times New Roman" w:cs="Times New Roman" w:hAnsi="Times New Roman"/>
          <w:sz w:val="24"/>
          <w:szCs w:val="24"/>
        </w:rPr>
        <w:t>этом</w:t>
      </w:r>
      <w:r>
        <w:rPr>
          <w:rFonts w:ascii="Times New Roman" w:cs="Times New Roman" w:hAnsi="Times New Roman"/>
          <w:sz w:val="24"/>
          <w:szCs w:val="24"/>
        </w:rPr>
        <w:t xml:space="preserve"> говорить на том языке, который привычен данному контингенту, местности, сословию</w:t>
      </w:r>
      <w:r>
        <w:rPr>
          <w:rFonts w:ascii="Times New Roman" w:cs="Times New Roman" w:hAnsi="Times New Roman"/>
          <w:sz w:val="24"/>
          <w:szCs w:val="24"/>
        </w:rPr>
        <w:t xml:space="preserve">» 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>[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 xml:space="preserve">Лущиков: </w:t>
      </w:r>
      <w:r>
        <w:rPr>
          <w:rFonts w:ascii="Times New Roman" w:cs="Times New Roman" w:eastAsia="Calibri" w:hAnsi="Times New Roman"/>
          <w:color w:val="333333"/>
          <w:sz w:val="24"/>
          <w:szCs w:val="24"/>
          <w:shd w:val="clear" w:color="ffffff" w:fill="ffffff"/>
          <w:lang w:eastAsia="en-US"/>
        </w:rPr>
        <w:t>64]</w:t>
      </w:r>
      <w:r>
        <w:rPr>
          <w:rFonts w:ascii="Times New Roman" w:cs="Times New Roman" w:hAnsi="Times New Roman"/>
          <w:sz w:val="24"/>
          <w:szCs w:val="24"/>
        </w:rPr>
        <w:t xml:space="preserve">. В речи блогера встречаем </w:t>
      </w:r>
      <w:r>
        <w:rPr>
          <w:rFonts w:ascii="Times New Roman" w:cs="Times New Roman" w:hAnsi="Times New Roman"/>
          <w:sz w:val="24"/>
          <w:szCs w:val="24"/>
        </w:rPr>
        <w:t>намеренное</w:t>
      </w:r>
      <w:r>
        <w:rPr>
          <w:rFonts w:ascii="Times New Roman" w:cs="Times New Roman" w:hAnsi="Times New Roman"/>
          <w:sz w:val="24"/>
          <w:szCs w:val="24"/>
        </w:rPr>
        <w:t xml:space="preserve"> использование просторечий, слов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паразитов, упрощ</w:t>
      </w:r>
      <w:r>
        <w:rPr>
          <w:rFonts w:ascii="Times New Roman" w:cs="Times New Roman" w:hAnsi="Times New Roman"/>
          <w:sz w:val="24"/>
          <w:szCs w:val="24"/>
        </w:rPr>
        <w:t>ё</w:t>
      </w:r>
      <w:r>
        <w:rPr>
          <w:rFonts w:ascii="Times New Roman" w:cs="Times New Roman" w:hAnsi="Times New Roman"/>
          <w:sz w:val="24"/>
          <w:szCs w:val="24"/>
        </w:rPr>
        <w:t>нн</w:t>
      </w:r>
      <w:r>
        <w:rPr>
          <w:rFonts w:ascii="Times New Roman" w:cs="Times New Roman" w:hAnsi="Times New Roman"/>
          <w:sz w:val="24"/>
          <w:szCs w:val="24"/>
        </w:rPr>
        <w:t>ой лексики, сленговых выражений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бухло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короче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ч</w:t>
      </w:r>
      <w:r>
        <w:rPr>
          <w:rFonts w:ascii="Times New Roman" w:cs="Times New Roman" w:hAnsi="Times New Roman"/>
          <w:i/>
          <w:sz w:val="24"/>
          <w:szCs w:val="24"/>
        </w:rPr>
        <w:t>ё</w:t>
      </w:r>
      <w:r>
        <w:rPr>
          <w:rFonts w:ascii="Times New Roman" w:cs="Times New Roman" w:hAnsi="Times New Roman"/>
          <w:sz w:val="24"/>
          <w:szCs w:val="24"/>
        </w:rPr>
        <w:t xml:space="preserve"> вместо </w:t>
      </w:r>
      <w:r>
        <w:rPr>
          <w:rFonts w:ascii="Times New Roman" w:cs="Times New Roman" w:hAnsi="Times New Roman"/>
          <w:i/>
          <w:sz w:val="24"/>
          <w:szCs w:val="24"/>
        </w:rPr>
        <w:t>что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 xml:space="preserve">мультики и </w:t>
      </w:r>
      <w:r>
        <w:rPr>
          <w:rFonts w:ascii="Times New Roman" w:cs="Times New Roman" w:hAnsi="Times New Roman"/>
          <w:i/>
          <w:sz w:val="24"/>
          <w:szCs w:val="24"/>
        </w:rPr>
        <w:t>смешнявки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рандомный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 xml:space="preserve">зацените </w:t>
      </w:r>
      <w:r>
        <w:rPr>
          <w:rFonts w:ascii="Times New Roman" w:cs="Times New Roman" w:hAnsi="Times New Roman"/>
          <w:i/>
          <w:sz w:val="24"/>
          <w:szCs w:val="24"/>
        </w:rPr>
        <w:t>фул</w:t>
      </w:r>
      <w:r>
        <w:rPr>
          <w:rFonts w:ascii="Times New Roman" w:cs="Times New Roman" w:hAnsi="Times New Roman"/>
          <w:i/>
          <w:sz w:val="24"/>
          <w:szCs w:val="24"/>
        </w:rPr>
        <w:t>л</w:t>
      </w:r>
      <w:r>
        <w:rPr>
          <w:rFonts w:ascii="Times New Roman" w:cs="Times New Roman" w:hAnsi="Times New Roman"/>
          <w:sz w:val="24"/>
          <w:szCs w:val="24"/>
        </w:rPr>
        <w:t xml:space="preserve">. Также для придачи видео комизма обильно используются каламбуры, автор называет </w:t>
      </w:r>
      <w:r>
        <w:rPr>
          <w:rFonts w:ascii="Times New Roman" w:cs="Times New Roman" w:hAnsi="Times New Roman"/>
          <w:sz w:val="24"/>
          <w:szCs w:val="24"/>
        </w:rPr>
        <w:t>роман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Александра </w:t>
      </w:r>
      <w:r>
        <w:rPr>
          <w:rFonts w:ascii="Times New Roman" w:cs="Times New Roman" w:hAnsi="Times New Roman"/>
          <w:sz w:val="24"/>
          <w:szCs w:val="24"/>
        </w:rPr>
        <w:t xml:space="preserve">Беляева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Голова профессора Доуэля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безбашенной</w:t>
      </w:r>
      <w:r>
        <w:rPr>
          <w:rFonts w:ascii="Times New Roman" w:cs="Times New Roman" w:hAnsi="Times New Roman"/>
          <w:i/>
          <w:sz w:val="24"/>
          <w:szCs w:val="24"/>
        </w:rPr>
        <w:t xml:space="preserve"> историей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 xml:space="preserve">эпичным отвалом </w:t>
      </w:r>
      <w:r>
        <w:rPr>
          <w:rFonts w:ascii="Times New Roman" w:cs="Times New Roman" w:hAnsi="Times New Roman"/>
          <w:i/>
          <w:sz w:val="24"/>
          <w:szCs w:val="24"/>
        </w:rPr>
        <w:t>башки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Таким образом, мы можем сделать вывод, что цикл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Литературные кликбейты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 xml:space="preserve"> представляет собой </w:t>
      </w:r>
      <w:r>
        <w:rPr>
          <w:rFonts w:ascii="Times New Roman" w:cs="Times New Roman" w:hAnsi="Times New Roman"/>
          <w:sz w:val="24"/>
          <w:szCs w:val="24"/>
        </w:rPr>
        <w:t xml:space="preserve">языковой </w:t>
      </w:r>
      <w:r>
        <w:rPr>
          <w:rFonts w:ascii="Times New Roman" w:cs="Times New Roman" w:hAnsi="Times New Roman"/>
          <w:sz w:val="24"/>
          <w:szCs w:val="24"/>
        </w:rPr>
        <w:t xml:space="preserve">материал, </w:t>
      </w:r>
      <w:r>
        <w:rPr>
          <w:rFonts w:ascii="Times New Roman" w:cs="Times New Roman" w:hAnsi="Times New Roman"/>
          <w:sz w:val="24"/>
          <w:szCs w:val="24"/>
        </w:rPr>
        <w:t xml:space="preserve">позволяющий рассматривать форму </w:t>
      </w:r>
      <w:r>
        <w:rPr>
          <w:rFonts w:ascii="Times New Roman" w:cs="Times New Roman" w:hAnsi="Times New Roman"/>
          <w:sz w:val="24"/>
          <w:szCs w:val="24"/>
        </w:rPr>
        <w:t>сторителлинга с разных сторон. В дальнейшем это исследование может быть дополнено более подробным анализом лексики и интонации блогера, а также изучением методов и способов создания комического в тексте видео.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color w:val="000000"/>
          <w:spacing w:val="-1"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bCs/>
          <w:color w:val="333333"/>
          <w:sz w:val="24"/>
          <w:szCs w:val="24"/>
          <w:shd w:val="clear" w:color="ffffff" w:fill="ffffff"/>
          <w:lang w:eastAsia="en-US"/>
        </w:rPr>
        <w:t>Литература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bCs/>
          <w:color w:val="333333"/>
          <w:spacing w:val="-1"/>
          <w:sz w:val="24"/>
          <w:szCs w:val="24"/>
          <w:shd w:val="clear" w:color="ffffff" w:fill="ffffff"/>
          <w:lang w:eastAsia="en-US"/>
        </w:rPr>
        <w:t xml:space="preserve">1. </w:t>
      </w:r>
      <w:r>
        <w:rPr>
          <w:rFonts w:ascii="Times New Roman" w:cs="Times New Roman" w:eastAsia="Calibri" w:hAnsi="Times New Roman"/>
          <w:color w:val="000000"/>
          <w:spacing w:val="-1"/>
          <w:sz w:val="24"/>
          <w:szCs w:val="24"/>
          <w:lang w:eastAsia="en-US"/>
        </w:rPr>
        <w:t>Валеева</w:t>
      </w:r>
      <w:r>
        <w:rPr>
          <w:rFonts w:ascii="Times New Roman" w:cs="Times New Roman" w:eastAsia="Calibri" w:hAnsi="Times New Roman"/>
          <w:color w:val="000000"/>
          <w:spacing w:val="-1"/>
          <w:sz w:val="24"/>
          <w:szCs w:val="24"/>
          <w:lang w:eastAsia="en-US"/>
        </w:rPr>
        <w:t xml:space="preserve"> Е. В. </w:t>
      </w:r>
      <w:r>
        <w:rPr>
          <w:rFonts w:ascii="Times New Roman" w:cs="Times New Roman" w:eastAsia="Calibri" w:hAnsi="Times New Roman"/>
          <w:color w:val="000000"/>
          <w:spacing w:val="-1"/>
          <w:sz w:val="24"/>
          <w:szCs w:val="24"/>
          <w:lang w:eastAsia="en-US"/>
        </w:rPr>
        <w:t>Образовательный</w:t>
      </w:r>
      <w:r>
        <w:rPr>
          <w:rFonts w:ascii="Times New Roman" w:cs="Times New Roman" w:eastAsia="Calibri" w:hAnsi="Times New Roman"/>
          <w:color w:val="000000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Calibri" w:hAnsi="Times New Roman"/>
          <w:color w:val="000000"/>
          <w:spacing w:val="-1"/>
          <w:sz w:val="24"/>
          <w:szCs w:val="24"/>
          <w:lang w:eastAsia="en-US"/>
        </w:rPr>
        <w:t>сторителлинг</w:t>
      </w:r>
      <w:r>
        <w:rPr>
          <w:rFonts w:ascii="Times New Roman" w:cs="Times New Roman" w:eastAsia="Calibri" w:hAnsi="Times New Roman"/>
          <w:color w:val="000000"/>
          <w:spacing w:val="-1"/>
          <w:sz w:val="24"/>
          <w:szCs w:val="24"/>
          <w:lang w:eastAsia="en-US"/>
        </w:rPr>
        <w:t xml:space="preserve"> на уроке литературы и русского языка / Е. В. Валеева // Школьные технол</w:t>
      </w:r>
      <w:r>
        <w:rPr>
          <w:rFonts w:ascii="Times New Roman" w:cs="Times New Roman" w:eastAsia="Calibri" w:hAnsi="Times New Roman"/>
          <w:color w:val="000000"/>
          <w:spacing w:val="-1"/>
          <w:sz w:val="24"/>
          <w:szCs w:val="24"/>
          <w:lang w:eastAsia="en-US"/>
        </w:rPr>
        <w:t>огии. – 2020. – № 4. – С. 94-98</w:t>
      </w:r>
      <w:r>
        <w:rPr>
          <w:rFonts w:ascii="Times New Roman" w:cs="Times New Roman" w:eastAsia="Calibri" w:hAnsi="Times New Roman"/>
          <w:color w:val="000000"/>
          <w:spacing w:val="-1"/>
          <w:sz w:val="24"/>
          <w:szCs w:val="24"/>
          <w:lang w:eastAsia="en-US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 Лущиков В.А., </w:t>
      </w:r>
      <w:r>
        <w:rPr>
          <w:rFonts w:ascii="Times New Roman" w:cs="Times New Roman" w:hAnsi="Times New Roman"/>
          <w:sz w:val="24"/>
          <w:szCs w:val="24"/>
        </w:rPr>
        <w:t>Терских</w:t>
      </w:r>
      <w:r>
        <w:rPr>
          <w:rFonts w:ascii="Times New Roman" w:cs="Times New Roman" w:hAnsi="Times New Roman"/>
          <w:sz w:val="24"/>
          <w:szCs w:val="24"/>
        </w:rPr>
        <w:t xml:space="preserve"> М.В. Жанрово-тематические и языковые особенности </w:t>
      </w:r>
      <w:r>
        <w:rPr>
          <w:rFonts w:ascii="Times New Roman" w:cs="Times New Roman" w:hAnsi="Times New Roman"/>
          <w:sz w:val="24"/>
          <w:szCs w:val="24"/>
        </w:rPr>
        <w:t>видеоблогов</w:t>
      </w:r>
      <w:r>
        <w:rPr>
          <w:rFonts w:ascii="Times New Roman" w:cs="Times New Roman" w:hAnsi="Times New Roman"/>
          <w:sz w:val="24"/>
          <w:szCs w:val="24"/>
        </w:rPr>
        <w:t xml:space="preserve"> // Вестник Тамбовского университета. Серия: Общественные науки. Тамбов, 2018. Т. 4, № 14. С. 57-75.</w:t>
      </w:r>
    </w:p>
    <w:sectPr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7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pPr>
      <w:spacing w:after="0"/>
      <w:ind w:left="720"/>
    </w:pPr>
    <w:rPr>
      <w:rFonts w:ascii="Times New Roman" w:cs="Times New Roman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650</Words>
  <Pages>2</Pages>
  <Characters>4518</Characters>
  <Application>WPS Office</Application>
  <DocSecurity>0</DocSecurity>
  <Paragraphs>17</Paragraphs>
  <ScaleCrop>false</ScaleCrop>
  <LinksUpToDate>false</LinksUpToDate>
  <CharactersWithSpaces>5163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2024-02-29T19:58:00Z</dcterms:created>
  <dc:creator>DBR-W09</dc:creator>
  <lastModifiedBy>DBR-W09</lastModifiedBy>
  <dcterms:modified xsi:type="dcterms:W3CDTF">2024-02-29T20:15:57Z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cdbd9fba05074b56b7b84f8c6eeeba5b</vt:lpwstr>
  </property>
</Properties>
</file>