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  <w:lang w:val="en-US" w:eastAsia="zh-CN"/>
        </w:rPr>
        <w:t>Исследование практики китайского политического дискурса в эпоху эпидемий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center"/>
        <w:textAlignment w:val="auto"/>
        <w:rPr>
          <w:rFonts w:hint="eastAsia" w:ascii="Times New Roman" w:hAnsi="Times New Roman" w:eastAsia="SimSun" w:cs="Times New Roman"/>
          <w:b/>
          <w:bCs/>
          <w:sz w:val="24"/>
          <w:highlight w:val="none"/>
          <w:lang w:val="ru-RU" w:eastAsia="zh-CN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  <w:lang w:val="en-US" w:eastAsia="zh-CN"/>
        </w:rPr>
        <w:t>-На примере Белой книги</w:t>
      </w:r>
      <w:r>
        <w:rPr>
          <w:rFonts w:hint="eastAsia" w:ascii="Times New Roman" w:hAnsi="Times New Roman" w:eastAsia="SimSun" w:cs="Times New Roman"/>
          <w:b/>
          <w:bCs/>
          <w:sz w:val="24"/>
          <w:szCs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  <w:lang w:val="ru-RU" w:eastAsia="zh-CN"/>
        </w:rPr>
        <w:t>Борьба с COVID-19: Китай в действии</w:t>
      </w:r>
      <w:r>
        <w:rPr>
          <w:rFonts w:hint="eastAsia" w:ascii="Times New Roman" w:hAnsi="Times New Roman" w:eastAsia="SimSun" w:cs="Times New Roman"/>
          <w:b/>
          <w:bCs/>
          <w:sz w:val="24"/>
          <w:szCs w:val="24"/>
          <w:highlight w:val="none"/>
          <w:lang w:val="ru-RU" w:eastAsia="zh-CN"/>
        </w:rPr>
        <w:t>》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highlight w:val="none"/>
          <w:lang w:val="ru-RU" w:eastAsia="zh-CN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highlight w:val="none"/>
          <w:lang w:val="ru-RU" w:eastAsia="zh-CN"/>
        </w:rPr>
        <w:t>Цай Цзяфэн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>аспирант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>Институт иностранных языков Юго-Восточного университета, г. Нанкин, КНР. Стажировочный</w:t>
      </w:r>
      <w:r>
        <w:rPr>
          <w:rFonts w:hint="eastAsia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>учёный Филологического факультета РУДН.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t>E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>–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t>mail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>: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instrText xml:space="preserve"> HYPERLINK "mailto:1172357478@qq.com" \t "https://mail.qq.com/cgi-bin/_blank" </w:instrTex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>1172357478@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t>qq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>.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t>com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 xml:space="preserve">;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instrText xml:space="preserve"> HYPERLINK "mailto:230218886@seu.edu.cn" </w:instrTex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>230218886@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t>seu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>.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t>edu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ru-RU" w:eastAsia="zh-CN"/>
        </w:rPr>
        <w:t>.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t>cn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highlight w:val="none"/>
          <w:lang w:val="en-US" w:eastAsia="zh-CN"/>
        </w:rPr>
        <w:fldChar w:fldCharType="end"/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В эпоху эпидемии важность политического дискурса, несомненно, подчеркивается. Политический дискурс - важная форма выражения в политической практике, которая является не только проявлением политической власти, но и важным средством создания и поддержания социального консенсуса. Особенно в контексте глобальной эпидемии политический дискурс стал ключевым инструментом управления социальными эмоциями, формирования общественного восприятия и мобилизации социальных ресурсов. В эпоху эпидемии функции китайского политического дискурса включают в себя руководство поведением людей, мобилизацию социальных ресурсов и передачу политической информации. Таким образом, глубокий анализ характеристик и функций китайского политического дискурса в эпоху эпидемий поможет нам понять текущую ситуацию и тенденции развития китайской политической коммуникации, а также предложить эффективные идеи и стратегии, чтобы справиться с вызовами эпидемий.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На примере русского перевода 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белой книги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SimSun" w:cs="Times New Roman"/>
          <w:sz w:val="24"/>
          <w:highlight w:val="none"/>
          <w:lang w:val="ru-RU" w:eastAsia="zh-CN"/>
        </w:rPr>
        <w:t>Борьба с COVID-19: Китай в действии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в данной статье рассматривается практика и исследования политического дискурса Китая в эпоху эпидемий. 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Белая книга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 - это символ позиции и имиджа Китая в международном сообществе, ее часто переводят и публикуют на многих языках, она охватывает многие области, такие как национальная оборона, права человека, сельское хозяйство, здравоохранение и безопасность и т. д., и является иностранной текстовой пропагандой правительства, чтобы ответить на международные проблемы и обозначить официальную позицию Китая (Ли Ян, 2020: 49). Правильный перевод правительственных 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белых книг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 чрезвычайно важен для концептуальной пропаганды китайского правительства и формирования национального имиджа. Большое количество идеологических и политических терминов и лексики в 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белых книгах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 несет в себе огромное количество семантической информации о политических идеях, и точный перевод политических текстов является предпосылкой и основой для того, чтобы рассказать хорошую китайскую историю, распространить китайские голоса и воспроизвести содержание политических идей Китая.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В данной статье проводится углубленный анализ процесса перевода 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Белой книги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 на русский язык путем изучения стратегий и методов перевода, направленный на изучение особенностей и практики перевода текстов китайского политического дискурса. В процессе перевода 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Белой книги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 переводчикам часто приходится гибко применять различные стратегии перевода в соответствии с особенностями оригинального текста и контекстом языка перевода для достижения наилучшего коммуникативного эффекта. Среди них распространенными стратегиями перевода являются прямой перевод, перевод по смыслу, перевод с добавлением, перевод с удалением и так далее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 (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Люй Шусян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, 1979)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. При анализе текстов китайского политического дискурса необходимо обратить внимание на их специфические языковые особенности, такие как лаконичность текста, имплицитность и неявность, богатая риторика и т. д.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Эти особенности могут потребовать соответствующей обработки в процессе перевода, чтобы обеспечить точность и выразительность переводного текста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 (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Ма Гофань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, 1987: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51-58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;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Сунь Вэйбинь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, 2008: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73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79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)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. Таким образом, углубленное изучение процесса перевода 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Белой книги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 на русский язык может дать нам ориентиры и понимание особенностей и методов перевода текстов китайского политического дискурса.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 xml:space="preserve">Наконец, в статье говорится о том, что при переводе 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Белой книги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необходимо не только добиваться высокой степени точности и связности языковых выражений и правильного использования временных форм, но и уделять больше внимания политике и серьезности содержания, тщательно придерживаться сути оригинальных коннотаций, особенно подразумеваемых в них политических значений, тщательно подбирать синонимы и пытаться найти форму выражения, которая может быть приемлема для обеих сторон без потери принципов и позиций. В тексте представлены соображения и размышления о практике политического дискурса Китая в эпоху эпидемий, цель которых - дать правительствам и международным организациям рекомендации и вдохновение для более эффективного использования политического дискурса в подобных кризисах. В эпоху эпидемий значение политического дискурса становится все более заметным, он играет ключевую роль в формировании общественного мнения, сплочении сердец людей и передаче политических посланий. Характерные черты китайского политического дискурса - централизация и объединение, прагматизм и инновации, стабильное развитие - служат полезными ориентирами для других стран и международных организаций. Перед лицом подобных кризисов правительствам и международным организациям следует сосредоточиться на достижении консенсуса, научном предотвращении и контроле, своевременной коммуникации и изучить опыт китайской практики политического дискурса, чтобы активно передавать позитивную энергию и продвигать гуманизм, чтобы лучше реагировать на вызовы кризисов и сохранять стабильность общества и благополучие людей.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210" w:lineRule="atLeast"/>
        <w:ind w:left="0" w:right="0" w:firstLine="0"/>
        <w:rPr>
          <w:rFonts w:hint="default" w:ascii="Times New Roman" w:hAnsi="Times New Roman" w:eastAsia="SimSun" w:cs="Times New Roman"/>
          <w:kern w:val="2"/>
          <w:sz w:val="24"/>
          <w:szCs w:val="2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SimSun" w:cs="Times New Roman"/>
          <w:b/>
          <w:bCs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b/>
          <w:bCs/>
          <w:sz w:val="24"/>
          <w:highlight w:val="none"/>
          <w:lang w:val="en-US" w:eastAsia="zh-CN"/>
        </w:rPr>
        <w:t>Литература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Ли Ян. Перевод и публикация белых книг[J]. China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Translation,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2020,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41(01):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49-53.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Люй Шусян. Проблемы грамматического анализа китайского языка [М]. Пекин: Коммерческое издательство, 1979.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Ма Гофань. Теория четырехсимвольных грамматик [J]. Inner Mongolia Normal University Journal (Philosophy and Social Science Edition),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1987(S2):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51-58.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Сунь Вэйбинь. Метод перевода на английский язык китайских бегущих предложений [J]. Neijiang Science and Technology, 2008(01):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73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79.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instrText xml:space="preserve"> HYPERLINK "http://www.scio.gov.cn" </w:instrTex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www.</w:t>
      </w:r>
      <w:r>
        <w:rPr>
          <w:rStyle w:val="6"/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scio.gov.cn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fldChar w:fldCharType="end"/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 (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instrText xml:space="preserve"> HYPERLINK "http://www.scio.gov.cn/" </w:instrTex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 xml:space="preserve">The </w:t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fldChar w:fldCharType="end"/>
      </w:r>
      <w:r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  <w:t>State Council Information Office of the People's Republic of China</w:t>
      </w:r>
      <w:r>
        <w:rPr>
          <w:rFonts w:hint="eastAsia" w:ascii="Times New Roman" w:hAnsi="Times New Roman" w:eastAsia="SimSun" w:cs="Times New Roman"/>
          <w:sz w:val="24"/>
          <w:highlight w:val="none"/>
          <w:lang w:val="en-US" w:eastAsia="zh-CN"/>
        </w:rPr>
        <w:t>).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SimSun" w:cs="Times New Roman"/>
          <w:sz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3BF1F"/>
    <w:multiLevelType w:val="singleLevel"/>
    <w:tmpl w:val="2D63BF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YjdjZWQyNTA5YTk0OGRkOWMwODU5MDc0MDVkMjgifQ=="/>
  </w:docVars>
  <w:rsids>
    <w:rsidRoot w:val="2C447452"/>
    <w:rsid w:val="00242239"/>
    <w:rsid w:val="0C207036"/>
    <w:rsid w:val="0D240982"/>
    <w:rsid w:val="2C447452"/>
    <w:rsid w:val="2F3445FD"/>
    <w:rsid w:val="3A0D38CD"/>
    <w:rsid w:val="6B5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2024-02-26T17:22:00Z</dcterms:created>
  <dc:creator>某小蛇</dc:creator>
  <cp:lastModifiedBy>某小蛇</cp:lastModifiedBy>
  <dcterms:modified xsi:type="dcterms:W3CDTF">2024-02-27T17:33:01Z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7C814A724AD246E39835CF18F3976CCB_11</vt:lpwstr>
  </property>
</Properties>
</file>