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2109" w14:textId="77777777" w:rsidR="00591819" w:rsidRPr="004F490E" w:rsidRDefault="00591819" w:rsidP="00591819">
      <w:pPr>
        <w:jc w:val="center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«Рифмы» и ритм как альтернатива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сюжетности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 в романе «Памяти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памяти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>» М. Степановой.</w:t>
      </w:r>
    </w:p>
    <w:p w14:paraId="61B43CFF" w14:textId="77777777" w:rsidR="00591819" w:rsidRPr="004F490E" w:rsidRDefault="00591819" w:rsidP="00591819">
      <w:pPr>
        <w:jc w:val="center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>Василюк Алиса Николаевна</w:t>
      </w:r>
    </w:p>
    <w:p w14:paraId="5A94E910" w14:textId="77777777" w:rsidR="00591819" w:rsidRPr="004F490E" w:rsidRDefault="00591819" w:rsidP="00591819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>Студентка Московского государственного университета имени М. В. Ломоносова, Москва, Россия</w:t>
      </w:r>
    </w:p>
    <w:p w14:paraId="1DBDF045" w14:textId="77777777" w:rsidR="00591819" w:rsidRPr="004F490E" w:rsidRDefault="00591819" w:rsidP="0059181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B7384C" w14:textId="77777777" w:rsidR="00591819" w:rsidRPr="004F490E" w:rsidRDefault="00591819" w:rsidP="0059181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На примере романа М. Степановой «Памяти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памяти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» предпринята попытка описать особенности приемов, с помощью которых «производится» единство подчеркнуто фрагментарного текста, - с акцентом на конструирующем участии в этом процессе читателя. Мы сосредоточимся на рассмотрении «рифм» и ритма в романе. </w:t>
      </w:r>
    </w:p>
    <w:p w14:paraId="01F77C0D" w14:textId="77777777" w:rsidR="00591819" w:rsidRPr="004F490E" w:rsidRDefault="00591819" w:rsidP="0059181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Ряд исследователей, в том числе Г. Юзефович и О.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Гримова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, в своих работах утверждают, что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автофикциональная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 проза «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программно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» отказывается от линейного сюжета, - целостность повествования обеспечивают «рифмы» (повторяющиеся, созвучные друг другу элементы текста). В качестве такого рода единиц могут выступать «опорные образы, ключевые фразы и сочетания предметов или людей в пространстве» [Манн, Иванов и Фербер]. В критических статьях М.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Закрученко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 речь идет о «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зарифмованности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» в романе частной и общей истории. Недостаточно исследованной остается роль в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формо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- и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смыслообразовании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 читателя.</w:t>
      </w:r>
    </w:p>
    <w:p w14:paraId="0E5EBA4B" w14:textId="77777777" w:rsidR="00591819" w:rsidRPr="004F490E" w:rsidRDefault="00591819" w:rsidP="0059181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В романе «Памяти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памяти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>» «рифмы» представлены на разных уровнях (отдельные предложения, образы, тематически схожие фрагменты и т.д.). Сходство элементов может быть относительным, и они могут далеко отстоять друг от друга, но это не мешает читателю усматривать между ними связь. Проводя аналогию с созвучиями в поэзии, отметим, что и в прозе «рифмы» могут быть точными (в данном случае – дословно воспроизводимые выражения) и неточными (измененные по форме, но не по содержанию или повторение одного компонента из ряда). Повтор становится для читателя сигналом того, что автор возвращается к теме, ранее разработанной, но в ней намечается сдвиг, поворот, переход в новое качество. «Рифма» заранее ожидаема, предвосхищаема читателем, нередко она опознается с опорой на ключевые слова.</w:t>
      </w:r>
    </w:p>
    <w:p w14:paraId="631D923C" w14:textId="77777777" w:rsidR="00591819" w:rsidRPr="004F490E" w:rsidRDefault="00591819" w:rsidP="005918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Особое значение для активизации конструирующей роли читателя имеет самый крупный компонент ряда - «рифма», соединяющая описания жизни одной семьи с всеобщей историей. Как правило, она позволяет мобилизовать контекстные знания читателя, заполнить лакуны повествования, обусловленные неподлежащими восстановлению пробелами в архивных источниках и неопределенностью памяти. Можно выделить два основных способа такой «рифмовки»: во-первых, создание </w:t>
      </w:r>
      <w:proofErr w:type="gramStart"/>
      <w:r w:rsidRPr="004F490E">
        <w:rPr>
          <w:rFonts w:ascii="Times New Roman" w:hAnsi="Times New Roman" w:cs="Times New Roman"/>
          <w:color w:val="000000" w:themeColor="text1"/>
        </w:rPr>
        <w:t>параллелей  (</w:t>
      </w:r>
      <w:proofErr w:type="gramEnd"/>
      <w:r w:rsidRPr="004F490E">
        <w:rPr>
          <w:rFonts w:ascii="Times New Roman" w:hAnsi="Times New Roman" w:cs="Times New Roman"/>
          <w:color w:val="000000" w:themeColor="text1"/>
        </w:rPr>
        <w:t xml:space="preserve">ср. описания того, как жили родственники автора и известные личности в одном городе и в одно время); во-вторых, замещение (пример: описание жизни прабабушки в пору ее учебы в Сорбонне замещается экскурсом в историю тогдашней жизни русских студентов в Париже). </w:t>
      </w:r>
    </w:p>
    <w:p w14:paraId="007FE11E" w14:textId="77777777" w:rsidR="00591819" w:rsidRPr="004F490E" w:rsidRDefault="00591819" w:rsidP="0059181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>В тесной связи с «рифмовкой» в тексте функционирует ритм, также подразумевающий «различные формы грамматико-синтаксического параллелизма, более свободного или более связанного, поддержанного словесными повторениями» [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Жирмунский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: 107]. В тексте чередуются, повторяясь,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эссеистические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 пассажи, описания фотографий (они активизируют зрительное воображение), вставки из писем и иных документов (благодаря им мы начинаем воспринимать описываемых лиц как литературных персонажей). Постоянное переключение между разными способами чтения позволяет удерживать интерес читателя к роману и сохранять интригу. В итоге роман функционирует в отсутствие сюжета, как пространство, в котором автор и читатель заняты совместным поиском соответствий, созвучий, корреляций, ассоциаций с уже имеющейся в памяти информацией. Альтернативой отсутствующему сюжету оказывается совместный мнемонический акт – акт творческого воспоминания.</w:t>
      </w:r>
    </w:p>
    <w:p w14:paraId="44EBDCCB" w14:textId="77777777" w:rsidR="00591819" w:rsidRPr="004F490E" w:rsidRDefault="00591819" w:rsidP="00591819">
      <w:pPr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Литература: </w:t>
      </w:r>
    </w:p>
    <w:p w14:paraId="2782279F" w14:textId="77777777" w:rsidR="00591819" w:rsidRPr="004F490E" w:rsidRDefault="00591819" w:rsidP="0059181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736D5D4" w14:textId="77777777" w:rsidR="00591819" w:rsidRPr="004F490E" w:rsidRDefault="00591819" w:rsidP="005918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1. Манн, Иванов и Фербер: </w:t>
      </w:r>
      <w:hyperlink r:id="rId4" w:history="1">
        <w:r w:rsidRPr="004F490E">
          <w:rPr>
            <w:rStyle w:val="a3"/>
            <w:rFonts w:ascii="Times New Roman" w:hAnsi="Times New Roman" w:cs="Times New Roman"/>
            <w:color w:val="000000" w:themeColor="text1"/>
          </w:rPr>
          <w:t>https://blog.mann-ivanov-ferber.ru/2023/10/19/avtofikshn-eto-zhanr-kotoryj-zachastuyu-prichinyaet-bol-i-nanosit-rany-fragment-lekcii-galiny-yuzefovich/</w:t>
        </w:r>
      </w:hyperlink>
    </w:p>
    <w:p w14:paraId="2B70564B" w14:textId="585E2F1B" w:rsidR="00A63642" w:rsidRPr="00591819" w:rsidRDefault="00591819" w:rsidP="00591819">
      <w:pPr>
        <w:jc w:val="both"/>
        <w:rPr>
          <w:rFonts w:ascii="Times New Roman" w:hAnsi="Times New Roman" w:cs="Times New Roman"/>
          <w:color w:val="000000" w:themeColor="text1"/>
        </w:rPr>
      </w:pPr>
      <w:r w:rsidRPr="004F490E">
        <w:rPr>
          <w:rFonts w:ascii="Times New Roman" w:hAnsi="Times New Roman" w:cs="Times New Roman"/>
          <w:color w:val="000000" w:themeColor="text1"/>
        </w:rPr>
        <w:t xml:space="preserve">3.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Жирмунский</w:t>
      </w:r>
      <w:proofErr w:type="spellEnd"/>
      <w:r w:rsidRPr="004F490E">
        <w:rPr>
          <w:rFonts w:ascii="Times New Roman" w:hAnsi="Times New Roman" w:cs="Times New Roman"/>
          <w:color w:val="000000" w:themeColor="text1"/>
        </w:rPr>
        <w:t xml:space="preserve"> В. О ритмической прозе // Русская литература. 1966. № 4. </w:t>
      </w:r>
      <w:proofErr w:type="spellStart"/>
      <w:r w:rsidRPr="004F490E">
        <w:rPr>
          <w:rFonts w:ascii="Times New Roman" w:hAnsi="Times New Roman" w:cs="Times New Roman"/>
          <w:color w:val="000000" w:themeColor="text1"/>
        </w:rPr>
        <w:t>С.107</w:t>
      </w:r>
      <w:proofErr w:type="spellEnd"/>
    </w:p>
    <w:sectPr w:rsidR="00A63642" w:rsidRPr="00591819" w:rsidSect="004F490E">
      <w:pgSz w:w="12240" w:h="15840"/>
      <w:pgMar w:top="1134" w:right="1418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19"/>
    <w:rsid w:val="005668EF"/>
    <w:rsid w:val="00591819"/>
    <w:rsid w:val="00A47F2C"/>
    <w:rsid w:val="00A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BF443"/>
  <w15:chartTrackingRefBased/>
  <w15:docId w15:val="{31F5944A-2AB3-A144-BB3A-E7840966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mann-ivanov-ferber.ru/2023/10/19/avtofikshn-eto-zhanr-kotoryj-zachastuyu-prichinyaet-bol-i-nanosit-rany-fragment-lekcii-galiny-yuzef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3453</Characters>
  <Application>Microsoft Office Word</Application>
  <DocSecurity>0</DocSecurity>
  <Lines>56</Lines>
  <Paragraphs>13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2024-02-29T17:39:00Z</dcterms:created>
  <dcterms:modified xsi:type="dcterms:W3CDTF">2024-02-29T17:39:00Z</dcterms:modified>
</cp:coreProperties>
</file>