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Язык Петровской эпохи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редактура перевода текста Орбини Мавро 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Il regno degli slavi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</w:p>
    <w:p>
      <w:pPr>
        <w:pStyle w:val="Основной текст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Шикина Екатерина Валерьевна</w:t>
      </w:r>
    </w:p>
    <w:p>
      <w:pPr>
        <w:pStyle w:val="Основной текст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Аспирант Московского государственного университета имени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Основной текст A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E-mail: katheryneshikina@gmail.com</w:t>
      </w:r>
    </w:p>
    <w:p>
      <w:pPr>
        <w:pStyle w:val="Основной текст A"/>
        <w:jc w:val="both"/>
        <w:rPr>
          <w:rFonts w:ascii="Times New Roman" w:cs="Times New Roman" w:hAnsi="Times New Roman" w:eastAsia="Times New Roman"/>
          <w:sz w:val="24"/>
          <w:szCs w:val="24"/>
        </w:rPr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850"/>
          <w:bidi w:val="0"/>
        </w:sectPr>
      </w:pPr>
      <w:r>
        <w:rPr>
          <w:rFonts w:ascii="Times New Roman" w:cs="Times New Roman" w:hAnsi="Times New Roman" w:eastAsia="Times New Roman"/>
          <w:sz w:val="24"/>
          <w:szCs w:val="24"/>
        </w:rPr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 начале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XVIII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века происходило формирование литературного языка нового типа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который противопоставлялся традиционному церковнославянскому языку и был обозначен современными исследователями как «простой»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Самые первые единичные тексты на «простом»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 мнению самих авторов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языке появляются еще в конце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XVII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века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Уже тогда «раздаются голоса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призывающие к „простоте слова”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 тому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чтобы писать на языке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доступном „простым людям”»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[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Успенский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1994: 95].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 таким произведениям относится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перевод Псалтыри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1683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выполненный Авраамием Фирсовым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Успенский квалифицирует язык перевода как гибридный церковнославянский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однако сам Авраамий Фирсов наделяет его самостоятельным статусом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противопоставляя церковнославянскому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XVIII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веке количество текстов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написанных на «простом» языке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заметно возрастает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именно из себя представлял «простой» язык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было непонятно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каждый автор шел своим путем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пытаясь создать новый литературный язык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отталкиваясь от церковнославянского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именно формировался русский литературный язык нового типа в начале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XVIII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века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можно реконструировать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 мнению 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Живова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 такую возможность указывают перевод «Географии генералной» Б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Варения и «История Петра Великого» Ф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Прокоповича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которые по просьбе царя подвергались редакторской правке 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Лихудом и самим же Ф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Прокоповичем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[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Живов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2017].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Вследствие редактуры создавался «простой» язык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из текстов с разной степенью последовательности устраняются «признаки книжности» в области морфологии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синтаксиса и лексики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 данном докладе будет приведена статистика по употреблению некоторых признаков книжности в переводе текста Орбини Мавро «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Il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Regno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degli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Slavi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работе использованы оригинальный текст на итальянском языке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изданный 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1601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перевод на русский язык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выполненный Саввой Рагузинским и опубликованный 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1722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году под названием «Книга историография початия имене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славы и разширения народа славянского»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также две рукописи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одна из которых предположительно черновая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IV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.98,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а вторая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IV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.97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является беловиком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Обе хранятся в Российской национальной библиотеке в Санкт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Петербурге и датируются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1714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касается редакторов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то долгое время считалось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в роли справщика перевода выступил Феофан Прокопович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поскольку в книге имеется послесловие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которое составил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предположительно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именно он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Однако 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Чистович доказал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оно принадлежит Феофилакту Лопатинскому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значит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правка выполнена им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[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Чистович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1868: 591].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Впрочем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править перевод могли оба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также не исключены и два слоя правки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Говоря о признаках книжности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прежде всего стоит обратиться к употреблению Рагузинским простых претеритов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всего в опубликованном тексте представлено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785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случаев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(772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— аориста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49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имперфектов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которые конкурируют с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3508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формами глаголов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 страницах рукописи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которые не являются полными и соответствуют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184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первым страницам печатного текста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встретились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193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формы аориста и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33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формы имперфекта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63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примера на данном отрезке были так или иначе изменены или добавлены в ходе правки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(55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примеров аориста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8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— имперфекта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большинстве случаев на формы претеритов заменяются 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формы глаголов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Нïкто несмѣяше проïти мïмо блïзъ того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дола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безъ прïнесенïя какоï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лïбо вещи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егда же нïчесого иного име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ѣ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яше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изторгши едïнъ власъ изъ одежды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прïнося тои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кланяхуся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до земли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 сïе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долу доволно было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50).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 черновой рукописи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IV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.98: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…егда же ничесого инаго им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ѣ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яше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изторгши единъ власъ из одежды и принося тои 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поклонялся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до земли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долу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доволно было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43).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оригинале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senza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offerire qualche cosa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questo Idolo, &amp; s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altro non haveva,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cavando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 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della veste propria un pelo, &amp; 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prostrato in terra</w:t>
      </w:r>
      <w:r>
        <w:rPr>
          <w:rFonts w:ascii="Times New Roman" w:hAnsi="Times New Roman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(come dice Giovanni Aubano) gliel' afferiva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59). 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Подвергаются правке некоторые синтаксические конструкции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частности «Дательный самостоятельный»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Всего в печатном тексте он встречается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56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раз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 страницах рукописей –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16.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Два примера на первых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184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страницах были добавлены в ходе правки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… тако да попустïтъ богъ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да ни земля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ни море прïиметъ костеи твоïхъ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Умершу же оному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погребоша его предъ церковïю Святаго Пагкратïа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182).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обеих рукописях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…да ни земля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ни море прïиметъ его Костей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Умеръ онъ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погребли ево пред церковïю…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112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.).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первоисточнике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che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la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terra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il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mare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riceva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ossa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vostra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Che volete altro? 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More il crudele figliuolo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&amp;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sepelito avanti la chiesa di San Pancratio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 202).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 Единичные случаи правки затрагивают и конструкцию «еже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+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инфинитив»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которая в тексте представлена четырьмя разновидностями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 печатном тексте конструкция встретилась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92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раза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 страницах рукописей –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44.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Редакторы в ходе правки добавляют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3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случая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Не подвергаются редактуре служебные слова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окончания инфинитивов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глаголов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лица ед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наст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вр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конструкции типа «да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+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наст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время»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«сущ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.+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который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+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сущ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» и т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Таким образом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сам Рагузинский ориентируется на цсл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норму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редактор текста лишь усиливает присутствие признаков книжности в тексте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Основной текст A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Живов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языка русской письменности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2017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Мавро Орбини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Книга историография початия имене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славы и разширения народа славянского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их цареи и владетелеи под многими имянами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 многими царствиями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королевствами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провинциами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Спб</w:t>
      </w:r>
      <w:r>
        <w:rPr>
          <w:rFonts w:ascii="Times New Roman" w:hAnsi="Times New Roman"/>
          <w:sz w:val="24"/>
          <w:szCs w:val="24"/>
          <w:rtl w:val="0"/>
          <w:lang w:val="ru-RU"/>
        </w:rPr>
        <w:t>., 1722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Чистович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Феофан Прокопович и его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Спб</w:t>
      </w:r>
      <w:r>
        <w:rPr>
          <w:rFonts w:ascii="Times New Roman" w:hAnsi="Times New Roman"/>
          <w:sz w:val="24"/>
          <w:szCs w:val="24"/>
          <w:rtl w:val="0"/>
          <w:lang w:val="ru-RU"/>
        </w:rPr>
        <w:t>.,  1868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Успенский 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Краткий очерк истории русского литературного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., 1994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Mauro Orbini. </w:t>
      </w:r>
      <w:r>
        <w:rPr>
          <w:rFonts w:ascii="Times New Roman" w:hAnsi="Times New Roman"/>
          <w:sz w:val="24"/>
          <w:szCs w:val="24"/>
          <w:rtl w:val="0"/>
          <w:lang w:val="it-IT"/>
        </w:rPr>
        <w:t>Il Regno degli Slavi</w:t>
      </w:r>
      <w:r>
        <w:rPr>
          <w:rFonts w:ascii="Times New Roman" w:hAnsi="Times New Roman"/>
          <w:sz w:val="24"/>
          <w:szCs w:val="24"/>
          <w:rtl w:val="0"/>
          <w:lang w:val="en-US"/>
        </w:rPr>
        <w:t>. Pesaro, 1601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ind w:firstLine="709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Работа подготовлена в рамках проекта РНФ </w:t>
      </w:r>
      <w:r>
        <w:rPr>
          <w:rFonts w:ascii="Times New Roman" w:hAnsi="Times New Roman"/>
          <w:sz w:val="24"/>
          <w:szCs w:val="24"/>
          <w:rtl w:val="0"/>
          <w:lang w:val="ru-RU"/>
        </w:rPr>
        <w:t>23-28-00314</w:t>
      </w:r>
    </w:p>
    <w:sectPr>
      <w:type w:val="continuous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буквами"/>
  </w:abstractNum>
  <w:abstractNum w:abstractNumId="1">
    <w:multiLevelType w:val="hybridMultilevel"/>
    <w:styleLink w:val="С буквами"/>
    <w:lvl w:ilvl="0">
      <w:start w:val="1"/>
      <w:numFmt w:val="decimal"/>
      <w:suff w:val="tab"/>
      <w:lvlText w:val="%1)"/>
      <w:lvlJc w:val="left"/>
      <w:pPr>
        <w:tabs>
          <w:tab w:val="num" w:pos="1101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01"/>
          <w:tab w:val="num" w:pos="1461"/>
        </w:tabs>
        <w:ind w:left="7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01"/>
          <w:tab w:val="num" w:pos="1821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01"/>
          <w:tab w:val="num" w:pos="2181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01"/>
          <w:tab w:val="num" w:pos="2541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01"/>
          <w:tab w:val="num" w:pos="2901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01"/>
          <w:tab w:val="num" w:pos="3261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01"/>
          <w:tab w:val="num" w:pos="3621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01"/>
          <w:tab w:val="num" w:pos="3981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буквами">
    <w:name w:val="С букв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