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482" w:firstLineChars="200"/>
        <w:jc w:val="center"/>
        <w:rPr>
          <w:rFonts w:ascii="Times New Roman" w:hAnsi="Times New Roman"/>
          <w:b/>
          <w:bCs/>
          <w:color w:val="000000"/>
          <w:sz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lang w:val="ru-RU"/>
        </w:rPr>
        <w:t>Особенности обучения русским глаголам движения китайских школьников</w:t>
      </w:r>
    </w:p>
    <w:p>
      <w:pPr>
        <w:snapToGrid w:val="0"/>
        <w:ind w:firstLine="482" w:firstLineChars="200"/>
        <w:jc w:val="center"/>
        <w:rPr>
          <w:rFonts w:ascii="Times New Roman" w:hAnsi="Times New Roman"/>
          <w:b/>
          <w:bCs/>
          <w:color w:val="000000"/>
          <w:sz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lang w:val="ru-RU"/>
        </w:rPr>
        <w:t>Го Юе</w:t>
      </w:r>
    </w:p>
    <w:p>
      <w:pPr>
        <w:snapToGrid w:val="0"/>
        <w:ind w:firstLine="480" w:firstLineChars="200"/>
        <w:jc w:val="center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Аспирант Северо-Восточный федеральный университет имени М. К. Аммосова,</w:t>
      </w:r>
    </w:p>
    <w:p>
      <w:pPr>
        <w:snapToGrid w:val="0"/>
        <w:ind w:firstLine="480" w:firstLineChars="200"/>
        <w:jc w:val="center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Якутск, Россия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contextualSpacing/>
        <w:jc w:val="center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E–mail: 1216000294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@qq.com</w:t>
      </w:r>
    </w:p>
    <w:p>
      <w:pPr>
        <w:snapToGrid w:val="0"/>
        <w:jc w:val="both"/>
        <w:rPr>
          <w:rFonts w:hint="default" w:ascii="Times New Roman" w:hAnsi="Times New Roman"/>
          <w:color w:val="000000"/>
          <w:sz w:val="24"/>
          <w:lang w:val="ru-RU"/>
        </w:rPr>
      </w:pPr>
    </w:p>
    <w:p>
      <w:pPr>
        <w:snapToGrid w:val="0"/>
        <w:ind w:firstLine="397"/>
        <w:rPr>
          <w:rFonts w:ascii="Times New Roman" w:hAnsi="Times New Roman"/>
          <w:b/>
          <w:bCs/>
          <w:color w:val="000000"/>
          <w:kern w:val="0"/>
          <w:sz w:val="24"/>
          <w:lang w:val="ru-RU" w:bidi="ar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>В данной</w:t>
      </w:r>
      <w:bookmarkStart w:id="0" w:name="_GoBack"/>
      <w:bookmarkEnd w:id="0"/>
      <w:r>
        <w:rPr>
          <w:rFonts w:ascii="Times New Roman" w:hAnsi="Times New Roman"/>
          <w:color w:val="000000"/>
          <w:kern w:val="0"/>
          <w:sz w:val="24"/>
          <w:lang w:val="ru-RU" w:bidi="ar"/>
        </w:rPr>
        <w:t xml:space="preserve"> статье рассмотрены методы оптимизации обучения русским глаголам движения с приставками в китайской аудитории.</w:t>
      </w:r>
    </w:p>
    <w:p>
      <w:pPr>
        <w:tabs>
          <w:tab w:val="left" w:pos="1124"/>
        </w:tabs>
        <w:snapToGrid w:val="0"/>
        <w:ind w:firstLine="397"/>
        <w:rPr>
          <w:rFonts w:ascii="Times New Roman" w:hAnsi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>В Китае при обучении глаголам движения с приставками преподаватель просто объясняет значение различных приставок, а обучающиеся с трудом понимают значение десятка различных приставок и не знают, как их использовать. Практическое ситуативное обучение помогает обучающимся почувствовать значение каждой приставки в контексте. Можно предложить школьникам задания с использованием различных иллюстраций и проанализировать, какие глаголы необходимы для действий героев иллюстраций, чтобы обучающиеся точно восприняли особенности употребления каждой приставки. Благодаря практическим ситуационным занятиям обучающиеся получают возможность четко распознавать и точно употреблять данный вид глагола.</w:t>
      </w:r>
    </w:p>
    <w:p>
      <w:pPr>
        <w:tabs>
          <w:tab w:val="left" w:pos="1124"/>
        </w:tabs>
        <w:snapToGrid w:val="0"/>
        <w:ind w:firstLine="397"/>
        <w:rPr>
          <w:rFonts w:ascii="Times New Roman" w:hAnsi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 xml:space="preserve">Изучение русских глаголов движения в китайских школах сопряжено со многими трудностями: </w:t>
      </w:r>
    </w:p>
    <w:p>
      <w:pPr>
        <w:tabs>
          <w:tab w:val="left" w:pos="1124"/>
        </w:tabs>
        <w:snapToGrid w:val="0"/>
        <w:ind w:firstLine="397"/>
        <w:rPr>
          <w:rFonts w:ascii="Times New Roman" w:hAnsi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>1) в китайском языке нет глаголов движения, поэтому китайские дети не могут различать значения этих глаголов;</w:t>
      </w:r>
    </w:p>
    <w:p>
      <w:pPr>
        <w:tabs>
          <w:tab w:val="left" w:pos="1124"/>
        </w:tabs>
        <w:snapToGrid w:val="0"/>
        <w:ind w:firstLine="397"/>
        <w:rPr>
          <w:rFonts w:ascii="Times New Roman" w:hAnsi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 xml:space="preserve">2) лексический диапазон значений некоторых глаголов не совпадает; </w:t>
      </w:r>
    </w:p>
    <w:p>
      <w:pPr>
        <w:tabs>
          <w:tab w:val="left" w:pos="1124"/>
        </w:tabs>
        <w:snapToGrid w:val="0"/>
        <w:ind w:firstLine="397"/>
        <w:rPr>
          <w:rFonts w:ascii="Times New Roman" w:hAnsi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 xml:space="preserve">3) китайским детям трудно усвоить образование глаголов движения; </w:t>
      </w:r>
    </w:p>
    <w:p>
      <w:pPr>
        <w:tabs>
          <w:tab w:val="left" w:pos="1124"/>
        </w:tabs>
        <w:snapToGrid w:val="0"/>
        <w:ind w:firstLine="397"/>
        <w:rPr>
          <w:rFonts w:ascii="Times New Roman" w:hAnsi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>4) спряжение глаголов вызывает у детей трудности.</w:t>
      </w:r>
    </w:p>
    <w:p>
      <w:pPr>
        <w:snapToGrid w:val="0"/>
        <w:ind w:firstLine="397"/>
        <w:rPr>
          <w:rFonts w:ascii="Times New Roman" w:hAnsi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>Глаголы движения занимают очень важное место в русской глагольной системе, и большинство из них являются префиксальными. В китайском языке также существуют приставки, но они почти не используются с глаголами. Сравнивая, мы обнаруживаем, что в китайском языке структурой, похожей на русские глаголы движения с приставками, является глагол тенденции, но эти две структуры не идентичны.</w:t>
      </w:r>
    </w:p>
    <w:p>
      <w:pPr>
        <w:snapToGrid w:val="0"/>
        <w:ind w:firstLine="397"/>
        <w:rPr>
          <w:rFonts w:ascii="Times New Roman" w:hAnsi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>Русские глаголы движения с приставками образуют слова с помощью префиксальных конструкций, которые являются лексическими средствами, а китайские глаголы тенденции движения представляют собой глагольно-комплементарную структуру, которая является синтаксическим средством [Бао Гуйчуань:92]. Сами по себе они структурно различны, но очень похожи по значению.</w:t>
      </w:r>
    </w:p>
    <w:p>
      <w:pPr>
        <w:numPr>
          <w:ilvl w:val="0"/>
          <w:numId w:val="1"/>
        </w:numPr>
        <w:snapToGrid w:val="0"/>
        <w:ind w:firstLine="397"/>
        <w:rPr>
          <w:rFonts w:ascii="Times New Roman" w:hAnsi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>Сравнение с префиксальными глаголами движения.</w:t>
      </w:r>
    </w:p>
    <w:p>
      <w:pPr>
        <w:snapToGrid w:val="0"/>
        <w:ind w:firstLine="420"/>
        <w:rPr>
          <w:rFonts w:ascii="Times New Roman" w:hAnsi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>Большинство глаголов движения с приставками в русском языке можно объяснить соответствующими глаголами тенденции + глагол в китайском, простыми глаголами тенденции: при - (</w:t>
      </w:r>
      <w:r>
        <w:rPr>
          <w:rFonts w:ascii="Times New Roman" w:hAnsi="Times New Roman"/>
          <w:color w:val="000000"/>
          <w:kern w:val="0"/>
          <w:sz w:val="24"/>
          <w:lang w:bidi="ar"/>
        </w:rPr>
        <w:t>来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), у - (</w:t>
      </w:r>
      <w:r>
        <w:rPr>
          <w:rFonts w:ascii="Times New Roman" w:hAnsi="Times New Roman"/>
          <w:color w:val="000000"/>
          <w:kern w:val="0"/>
          <w:sz w:val="24"/>
          <w:lang w:bidi="ar"/>
        </w:rPr>
        <w:t>去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)</w:t>
      </w:r>
      <w:r>
        <w:rPr>
          <w:rFonts w:ascii="Times New Roman" w:hAnsi="Times New Roman"/>
          <w:color w:val="000000"/>
          <w:kern w:val="0"/>
          <w:sz w:val="24"/>
          <w:lang w:bidi="ar"/>
        </w:rPr>
        <w:t>、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в - (</w:t>
      </w:r>
      <w:r>
        <w:rPr>
          <w:rFonts w:ascii="Times New Roman" w:hAnsi="Times New Roman"/>
          <w:color w:val="000000"/>
          <w:kern w:val="0"/>
          <w:sz w:val="24"/>
          <w:lang w:bidi="ar"/>
        </w:rPr>
        <w:t>进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)</w:t>
      </w:r>
      <w:r>
        <w:rPr>
          <w:rFonts w:ascii="Times New Roman" w:hAnsi="Times New Roman"/>
          <w:color w:val="000000"/>
          <w:kern w:val="0"/>
          <w:sz w:val="24"/>
          <w:lang w:bidi="ar"/>
        </w:rPr>
        <w:t>、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вы - (</w:t>
      </w:r>
      <w:r>
        <w:rPr>
          <w:rFonts w:ascii="Times New Roman" w:hAnsi="Times New Roman"/>
          <w:color w:val="000000"/>
          <w:kern w:val="0"/>
          <w:sz w:val="24"/>
          <w:lang w:bidi="ar"/>
        </w:rPr>
        <w:t>出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)</w:t>
      </w:r>
      <w:r>
        <w:rPr>
          <w:rFonts w:ascii="Times New Roman" w:hAnsi="Times New Roman"/>
          <w:color w:val="000000"/>
          <w:kern w:val="0"/>
          <w:sz w:val="24"/>
          <w:lang w:bidi="ar"/>
        </w:rPr>
        <w:t>、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про - (</w:t>
      </w:r>
      <w:r>
        <w:rPr>
          <w:rFonts w:ascii="Times New Roman" w:hAnsi="Times New Roman"/>
          <w:color w:val="000000"/>
          <w:kern w:val="0"/>
          <w:sz w:val="24"/>
          <w:lang w:bidi="ar"/>
        </w:rPr>
        <w:t>过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) [Лу Шусян:32].</w:t>
      </w:r>
    </w:p>
    <w:p>
      <w:pPr>
        <w:snapToGrid w:val="0"/>
        <w:ind w:firstLine="420"/>
        <w:rPr>
          <w:rFonts w:ascii="Times New Roman" w:hAnsi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>Проанализируем глагол движения идти (</w:t>
      </w:r>
      <w:r>
        <w:rPr>
          <w:rFonts w:ascii="Times New Roman" w:hAnsi="Times New Roman"/>
          <w:color w:val="000000"/>
          <w:kern w:val="0"/>
          <w:sz w:val="24"/>
          <w:lang w:bidi="ar"/>
        </w:rPr>
        <w:t>走、去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) и его формы, образованные путем добавления приставок, например: войти （</w:t>
      </w:r>
      <w:r>
        <w:rPr>
          <w:rFonts w:ascii="Times New Roman" w:hAnsi="Times New Roman"/>
          <w:color w:val="000000"/>
          <w:kern w:val="0"/>
          <w:sz w:val="24"/>
          <w:lang w:bidi="ar"/>
        </w:rPr>
        <w:t>走进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，</w:t>
      </w:r>
      <w:r>
        <w:rPr>
          <w:rFonts w:ascii="Times New Roman" w:hAnsi="Times New Roman"/>
          <w:color w:val="000000"/>
          <w:kern w:val="0"/>
          <w:sz w:val="24"/>
          <w:lang w:bidi="ar"/>
        </w:rPr>
        <w:t>进去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）</w:t>
      </w:r>
      <w:r>
        <w:rPr>
          <w:rFonts w:ascii="Times New Roman" w:hAnsi="Times New Roman"/>
          <w:color w:val="000000"/>
          <w:kern w:val="0"/>
          <w:sz w:val="24"/>
          <w:lang w:bidi="ar"/>
        </w:rPr>
        <w:t>、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выйти （</w:t>
      </w:r>
      <w:r>
        <w:rPr>
          <w:rFonts w:ascii="Times New Roman" w:hAnsi="Times New Roman"/>
          <w:color w:val="000000"/>
          <w:kern w:val="0"/>
          <w:sz w:val="24"/>
          <w:lang w:bidi="ar"/>
        </w:rPr>
        <w:t>走出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，</w:t>
      </w:r>
      <w:r>
        <w:rPr>
          <w:rFonts w:ascii="Times New Roman" w:hAnsi="Times New Roman"/>
          <w:color w:val="000000"/>
          <w:kern w:val="0"/>
          <w:sz w:val="24"/>
          <w:lang w:bidi="ar"/>
        </w:rPr>
        <w:t>出来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，</w:t>
      </w:r>
      <w:r>
        <w:rPr>
          <w:rFonts w:ascii="Times New Roman" w:hAnsi="Times New Roman"/>
          <w:color w:val="000000"/>
          <w:kern w:val="0"/>
          <w:sz w:val="24"/>
          <w:lang w:bidi="ar"/>
        </w:rPr>
        <w:t>出去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)</w:t>
      </w:r>
      <w:r>
        <w:rPr>
          <w:rFonts w:ascii="Times New Roman" w:hAnsi="Times New Roman"/>
          <w:color w:val="000000"/>
          <w:kern w:val="0"/>
          <w:sz w:val="24"/>
          <w:lang w:bidi="ar"/>
        </w:rPr>
        <w:t>、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прийти（</w:t>
      </w:r>
      <w:r>
        <w:rPr>
          <w:rFonts w:ascii="Times New Roman" w:hAnsi="Times New Roman"/>
          <w:color w:val="000000"/>
          <w:kern w:val="0"/>
          <w:sz w:val="24"/>
          <w:lang w:bidi="ar"/>
        </w:rPr>
        <w:t>走来、到来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)</w:t>
      </w:r>
      <w:r>
        <w:rPr>
          <w:rFonts w:ascii="Times New Roman" w:hAnsi="Times New Roman"/>
          <w:color w:val="000000"/>
          <w:kern w:val="0"/>
          <w:sz w:val="24"/>
          <w:lang w:bidi="ar"/>
        </w:rPr>
        <w:t>、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уйти（</w:t>
      </w:r>
      <w:r>
        <w:rPr>
          <w:rFonts w:ascii="Times New Roman" w:hAnsi="Times New Roman"/>
          <w:color w:val="000000"/>
          <w:kern w:val="0"/>
          <w:sz w:val="24"/>
          <w:lang w:bidi="ar"/>
        </w:rPr>
        <w:t>走开、离开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)</w:t>
      </w:r>
      <w:r>
        <w:rPr>
          <w:rFonts w:ascii="Times New Roman" w:hAnsi="Times New Roman"/>
          <w:color w:val="000000"/>
          <w:kern w:val="0"/>
          <w:sz w:val="24"/>
          <w:lang w:bidi="ar"/>
        </w:rPr>
        <w:t>、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пройти（</w:t>
      </w:r>
      <w:r>
        <w:rPr>
          <w:rFonts w:ascii="Times New Roman" w:hAnsi="Times New Roman"/>
          <w:color w:val="000000"/>
          <w:kern w:val="0"/>
          <w:sz w:val="24"/>
          <w:lang w:bidi="ar"/>
        </w:rPr>
        <w:t>走过去、通过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)</w:t>
      </w:r>
      <w:r>
        <w:rPr>
          <w:rFonts w:ascii="Times New Roman" w:hAnsi="Times New Roman"/>
          <w:color w:val="000000"/>
          <w:kern w:val="0"/>
          <w:sz w:val="24"/>
          <w:lang w:bidi="ar"/>
        </w:rPr>
        <w:t>、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перейти（</w:t>
      </w:r>
      <w:r>
        <w:rPr>
          <w:rFonts w:ascii="Times New Roman" w:hAnsi="Times New Roman"/>
          <w:color w:val="000000"/>
          <w:kern w:val="0"/>
          <w:sz w:val="24"/>
          <w:lang w:bidi="ar"/>
        </w:rPr>
        <w:t>走过、通过、越过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), дойти（</w:t>
      </w:r>
      <w:r>
        <w:rPr>
          <w:rFonts w:ascii="Times New Roman" w:hAnsi="Times New Roman"/>
          <w:color w:val="000000"/>
          <w:kern w:val="0"/>
          <w:sz w:val="24"/>
          <w:lang w:bidi="ar"/>
        </w:rPr>
        <w:t>走到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，</w:t>
      </w:r>
      <w:r>
        <w:rPr>
          <w:rFonts w:ascii="Times New Roman" w:hAnsi="Times New Roman"/>
          <w:color w:val="000000"/>
          <w:kern w:val="0"/>
          <w:sz w:val="24"/>
          <w:lang w:bidi="ar"/>
        </w:rPr>
        <w:t>驶到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)</w:t>
      </w:r>
      <w:r>
        <w:rPr>
          <w:rFonts w:ascii="Times New Roman" w:hAnsi="Times New Roman"/>
          <w:color w:val="000000"/>
          <w:kern w:val="0"/>
          <w:sz w:val="24"/>
          <w:lang w:bidi="ar"/>
        </w:rPr>
        <w:t>、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подойти（</w:t>
      </w:r>
      <w:r>
        <w:rPr>
          <w:rFonts w:ascii="Times New Roman" w:hAnsi="Times New Roman"/>
          <w:color w:val="000000"/>
          <w:kern w:val="0"/>
          <w:sz w:val="24"/>
          <w:lang w:bidi="ar"/>
        </w:rPr>
        <w:t>走近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，</w:t>
      </w:r>
      <w:r>
        <w:rPr>
          <w:rFonts w:ascii="Times New Roman" w:hAnsi="Times New Roman"/>
          <w:color w:val="000000"/>
          <w:kern w:val="0"/>
          <w:sz w:val="24"/>
          <w:lang w:bidi="ar"/>
        </w:rPr>
        <w:t>驶近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)</w:t>
      </w:r>
      <w:r>
        <w:rPr>
          <w:rFonts w:ascii="Times New Roman" w:hAnsi="Times New Roman"/>
          <w:color w:val="000000"/>
          <w:kern w:val="0"/>
          <w:sz w:val="24"/>
          <w:lang w:bidi="ar"/>
        </w:rPr>
        <w:t>、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обойти（</w:t>
      </w:r>
      <w:r>
        <w:rPr>
          <w:rFonts w:ascii="Times New Roman" w:hAnsi="Times New Roman"/>
          <w:color w:val="000000"/>
          <w:kern w:val="0"/>
          <w:sz w:val="24"/>
          <w:lang w:bidi="ar"/>
        </w:rPr>
        <w:t>围着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……</w:t>
      </w:r>
      <w:r>
        <w:rPr>
          <w:rFonts w:ascii="Times New Roman" w:hAnsi="Times New Roman"/>
          <w:color w:val="000000"/>
          <w:kern w:val="0"/>
          <w:sz w:val="24"/>
          <w:lang w:bidi="ar"/>
        </w:rPr>
        <w:t>走一圈和</w:t>
      </w:r>
      <w:r>
        <w:rPr>
          <w:rFonts w:hint="eastAsia" w:ascii="Times New Roman" w:hAnsi="Times New Roman"/>
          <w:color w:val="000000"/>
          <w:kern w:val="0"/>
          <w:sz w:val="24"/>
          <w:lang w:val="ru-RU" w:bidi="ar"/>
        </w:rPr>
        <w:t>)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, зайти（</w:t>
      </w:r>
      <w:r>
        <w:rPr>
          <w:rFonts w:ascii="Times New Roman" w:hAnsi="Times New Roman"/>
          <w:color w:val="000000"/>
          <w:kern w:val="0"/>
          <w:sz w:val="24"/>
          <w:lang w:bidi="ar"/>
        </w:rPr>
        <w:t>顺路到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，</w:t>
      </w:r>
      <w:r>
        <w:rPr>
          <w:rFonts w:ascii="Times New Roman" w:hAnsi="Times New Roman"/>
          <w:color w:val="000000"/>
          <w:kern w:val="0"/>
          <w:sz w:val="24"/>
          <w:lang w:bidi="ar"/>
        </w:rPr>
        <w:t>顺便拜访</w:t>
      </w:r>
      <w:r>
        <w:rPr>
          <w:rFonts w:hint="eastAsia" w:ascii="Times New Roman" w:hAnsi="Times New Roman"/>
          <w:color w:val="000000"/>
          <w:kern w:val="0"/>
          <w:sz w:val="24"/>
          <w:lang w:val="ru-RU" w:bidi="ar"/>
        </w:rPr>
        <w:t>)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. В китайском языке нет соответствующего структурного выражения.</w:t>
      </w:r>
    </w:p>
    <w:p>
      <w:pPr>
        <w:numPr>
          <w:ilvl w:val="0"/>
          <w:numId w:val="1"/>
        </w:numPr>
        <w:snapToGrid w:val="0"/>
        <w:ind w:firstLine="397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4"/>
          <w:lang w:bidi="ar"/>
        </w:rPr>
        <w:t>Сравнение структуры предложения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.</w:t>
      </w:r>
    </w:p>
    <w:p>
      <w:pPr>
        <w:numPr>
          <w:ilvl w:val="0"/>
          <w:numId w:val="2"/>
        </w:numPr>
        <w:snapToGrid w:val="0"/>
        <w:ind w:firstLine="397"/>
        <w:rPr>
          <w:rFonts w:ascii="Times New Roman" w:hAnsi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>Или вы вышли из дома на улицу</w:t>
      </w:r>
      <w:r>
        <w:rPr>
          <w:rFonts w:hint="eastAsia" w:ascii="Times New Roman" w:hAnsi="Times New Roman"/>
          <w:color w:val="000000"/>
          <w:kern w:val="0"/>
          <w:sz w:val="24"/>
          <w:lang w:val="en-US" w:eastAsia="zh-CN" w:bidi="ar"/>
        </w:rPr>
        <w:t>.</w:t>
      </w:r>
      <w:r>
        <w:rPr>
          <w:rFonts w:ascii="Times New Roman" w:hAnsi="Times New Roman"/>
          <w:color w:val="000000"/>
          <w:kern w:val="0"/>
          <w:sz w:val="24"/>
          <w:lang w:bidi="ar"/>
        </w:rPr>
        <w:t>或者你走出家门去户外。</w:t>
      </w:r>
    </w:p>
    <w:p>
      <w:pPr>
        <w:numPr>
          <w:ilvl w:val="0"/>
          <w:numId w:val="2"/>
        </w:numPr>
        <w:snapToGrid w:val="0"/>
        <w:ind w:firstLine="397"/>
        <w:rPr>
          <w:rFonts w:ascii="Times New Roman" w:hAnsi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>Дедушка приехал на поезде из Москвы в Санкт-Петерпург</w:t>
      </w:r>
      <w:r>
        <w:rPr>
          <w:rFonts w:hint="eastAsia" w:ascii="Times New Roman" w:hAnsi="Times New Roman"/>
          <w:color w:val="000000"/>
          <w:kern w:val="0"/>
          <w:sz w:val="24"/>
          <w:lang w:val="en-US" w:eastAsia="zh-CN" w:bidi="ar"/>
        </w:rPr>
        <w:t>.</w:t>
      </w:r>
      <w:r>
        <w:rPr>
          <w:rFonts w:ascii="Times New Roman" w:hAnsi="Times New Roman"/>
          <w:color w:val="000000"/>
          <w:kern w:val="0"/>
          <w:sz w:val="24"/>
          <w:lang w:bidi="ar"/>
        </w:rPr>
        <w:t>爷爷乘坐火车从莫斯科来到圣彼得堡。</w:t>
      </w:r>
    </w:p>
    <w:p>
      <w:pPr>
        <w:numPr>
          <w:ilvl w:val="0"/>
          <w:numId w:val="2"/>
        </w:numPr>
        <w:snapToGrid w:val="0"/>
        <w:ind w:firstLine="397"/>
        <w:rPr>
          <w:rFonts w:ascii="Times New Roman" w:hAnsi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 xml:space="preserve">Зайти бы, да жаль,времени нет! </w:t>
      </w:r>
      <w:r>
        <w:rPr>
          <w:rFonts w:ascii="Times New Roman" w:hAnsi="Times New Roman"/>
          <w:color w:val="000000"/>
          <w:kern w:val="0"/>
          <w:sz w:val="24"/>
          <w:lang w:bidi="ar"/>
        </w:rPr>
        <w:t>顺便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去一趟吧,可惜又没有时间</w:t>
      </w:r>
      <w:r>
        <w:rPr>
          <w:rFonts w:hint="eastAsia" w:ascii="Times New Roman" w:hAnsi="Times New Roman"/>
          <w:color w:val="000000"/>
          <w:kern w:val="0"/>
          <w:sz w:val="24"/>
          <w:lang w:val="ru-RU" w:eastAsia="zh-CN" w:bidi="ar"/>
        </w:rPr>
        <w:t>。</w:t>
      </w:r>
    </w:p>
    <w:p>
      <w:pPr>
        <w:snapToGrid w:val="0"/>
        <w:ind w:firstLine="420"/>
        <w:rPr>
          <w:rFonts w:ascii="Times New Roman" w:hAnsi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>Как видно из приведенных примеров, префиксальные глаголы движения и китайские глаголы тенденции не совсем соответствуют друг другу в предложениях. Префиксальные глаголы движения и глаголы тенденции в приведенных выше предложениях соответствуют следующим: в предложении 1: вы -(</w:t>
      </w:r>
      <w:r>
        <w:rPr>
          <w:rFonts w:ascii="Times New Roman" w:hAnsi="Times New Roman"/>
          <w:color w:val="000000"/>
          <w:kern w:val="0"/>
          <w:sz w:val="24"/>
          <w:lang w:bidi="ar"/>
        </w:rPr>
        <w:t>出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); в предложение 2: при -(</w:t>
      </w:r>
      <w:r>
        <w:rPr>
          <w:rFonts w:ascii="Times New Roman" w:hAnsi="Times New Roman"/>
          <w:color w:val="000000"/>
          <w:kern w:val="0"/>
          <w:sz w:val="24"/>
          <w:lang w:bidi="ar"/>
        </w:rPr>
        <w:t>来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). А в предложение 3 у глагола «зайти»（</w:t>
      </w:r>
      <w:r>
        <w:rPr>
          <w:rFonts w:ascii="Times New Roman" w:hAnsi="Times New Roman"/>
          <w:color w:val="000000"/>
          <w:kern w:val="0"/>
          <w:sz w:val="24"/>
          <w:lang w:bidi="ar"/>
        </w:rPr>
        <w:t>顺路到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，</w:t>
      </w:r>
      <w:r>
        <w:rPr>
          <w:rFonts w:ascii="Times New Roman" w:hAnsi="Times New Roman"/>
          <w:color w:val="000000"/>
          <w:kern w:val="0"/>
          <w:sz w:val="24"/>
          <w:lang w:bidi="ar"/>
        </w:rPr>
        <w:t>顺便拜访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）в китайском языке нет соответствующего структурного выражения, приставка за- в китайском языке значит попутно. Похожие приставки в русском языке ещё: изо -(</w:t>
      </w:r>
      <w:r>
        <w:rPr>
          <w:rFonts w:ascii="Times New Roman" w:hAnsi="Times New Roman"/>
          <w:color w:val="000000"/>
          <w:kern w:val="0"/>
          <w:sz w:val="24"/>
          <w:lang w:bidi="ar"/>
        </w:rPr>
        <w:t>走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lang w:bidi="ar"/>
        </w:rPr>
        <w:t>遍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，</w:t>
      </w:r>
      <w:r>
        <w:rPr>
          <w:rFonts w:ascii="Times New Roman" w:hAnsi="Times New Roman"/>
          <w:color w:val="000000"/>
          <w:kern w:val="0"/>
          <w:sz w:val="24"/>
          <w:lang w:bidi="ar"/>
        </w:rPr>
        <w:t>周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lang w:bidi="ar"/>
        </w:rPr>
        <w:t>游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)</w:t>
      </w:r>
      <w:r>
        <w:rPr>
          <w:rFonts w:ascii="Times New Roman" w:hAnsi="Times New Roman"/>
          <w:color w:val="000000"/>
          <w:kern w:val="0"/>
          <w:sz w:val="24"/>
          <w:lang w:bidi="ar"/>
        </w:rPr>
        <w:t>、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до- (</w:t>
      </w:r>
      <w:r>
        <w:rPr>
          <w:rFonts w:ascii="Times New Roman" w:hAnsi="Times New Roman"/>
          <w:color w:val="000000"/>
          <w:kern w:val="0"/>
          <w:sz w:val="24"/>
          <w:lang w:bidi="ar"/>
        </w:rPr>
        <w:t>走到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，</w:t>
      </w:r>
      <w:r>
        <w:rPr>
          <w:rFonts w:ascii="Times New Roman" w:hAnsi="Times New Roman"/>
          <w:color w:val="000000"/>
          <w:kern w:val="0"/>
          <w:sz w:val="24"/>
          <w:lang w:bidi="ar"/>
        </w:rPr>
        <w:t>驶到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)</w:t>
      </w:r>
      <w:r>
        <w:rPr>
          <w:rFonts w:ascii="Times New Roman" w:hAnsi="Times New Roman"/>
          <w:color w:val="000000"/>
          <w:kern w:val="0"/>
          <w:sz w:val="24"/>
          <w:lang w:bidi="ar"/>
        </w:rPr>
        <w:t>、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под- (</w:t>
      </w:r>
      <w:r>
        <w:rPr>
          <w:rFonts w:ascii="Times New Roman" w:hAnsi="Times New Roman"/>
          <w:color w:val="000000"/>
          <w:kern w:val="0"/>
          <w:sz w:val="24"/>
          <w:lang w:bidi="ar"/>
        </w:rPr>
        <w:t>走近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，</w:t>
      </w:r>
      <w:r>
        <w:rPr>
          <w:rFonts w:ascii="Times New Roman" w:hAnsi="Times New Roman"/>
          <w:color w:val="000000"/>
          <w:kern w:val="0"/>
          <w:sz w:val="24"/>
          <w:lang w:bidi="ar"/>
        </w:rPr>
        <w:t>驶近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)</w:t>
      </w:r>
      <w:r>
        <w:rPr>
          <w:rFonts w:ascii="Times New Roman" w:hAnsi="Times New Roman"/>
          <w:color w:val="000000"/>
          <w:kern w:val="0"/>
          <w:sz w:val="24"/>
          <w:lang w:bidi="ar"/>
        </w:rPr>
        <w:t>、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обо- (</w:t>
      </w:r>
      <w:r>
        <w:rPr>
          <w:rFonts w:ascii="Times New Roman" w:hAnsi="Times New Roman"/>
          <w:color w:val="000000"/>
          <w:kern w:val="0"/>
          <w:sz w:val="24"/>
          <w:lang w:bidi="ar"/>
        </w:rPr>
        <w:t>围着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……</w:t>
      </w:r>
      <w:r>
        <w:rPr>
          <w:rFonts w:ascii="Times New Roman" w:hAnsi="Times New Roman"/>
          <w:color w:val="000000"/>
          <w:kern w:val="0"/>
          <w:sz w:val="24"/>
          <w:lang w:bidi="ar"/>
        </w:rPr>
        <w:t>走一圈</w:t>
      </w:r>
      <w:r>
        <w:rPr>
          <w:rFonts w:ascii="Times New Roman" w:hAnsi="Times New Roman"/>
          <w:color w:val="000000"/>
          <w:kern w:val="0"/>
          <w:sz w:val="24"/>
          <w:lang w:val="ru-RU" w:bidi="ar"/>
        </w:rPr>
        <w:t>). Русские глаголы с префиксальными глаголами движения в предложениях обычно соединяются с дополнением, в то время как в китайском языке глаголы движения соединяются с объектом.</w:t>
      </w:r>
    </w:p>
    <w:p>
      <w:pPr>
        <w:snapToGrid w:val="0"/>
        <w:ind w:firstLine="420"/>
        <w:rPr>
          <w:rFonts w:ascii="Times New Roman" w:hAnsi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>Сопоставление целевого языка с родным - один из важнейших методов изучения и исследования иностранных языков. Включение сопоставления русских приставочных глаголов движения с китайскими глаголами тенденции в процесс обучения русскому языку может улучшить понимание китайскими школьниками русских приставочных глаголов движения.</w:t>
      </w:r>
    </w:p>
    <w:p>
      <w:pPr>
        <w:snapToGrid w:val="0"/>
        <w:ind w:firstLine="397"/>
        <w:rPr>
          <w:rFonts w:ascii="Times New Roman" w:hAnsi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 xml:space="preserve">Русский язык является практическим и грамматически структурированным предметом. Практические языковые упражнения в процессе обучения русскому языку через практические сценарии могут эффективно и точно привести к пониманию и усвоению содержания. </w:t>
      </w:r>
    </w:p>
    <w:p>
      <w:pPr>
        <w:snapToGrid w:val="0"/>
        <w:ind w:firstLine="397"/>
        <w:rPr>
          <w:rFonts w:ascii="Times New Roman" w:hAnsi="Times New Roman"/>
          <w:b/>
          <w:bCs/>
          <w:color w:val="000000"/>
          <w:kern w:val="0"/>
          <w:sz w:val="24"/>
          <w:lang w:val="ru-RU" w:bidi="ar"/>
        </w:rPr>
      </w:pPr>
    </w:p>
    <w:p>
      <w:pPr>
        <w:snapToGrid w:val="0"/>
        <w:ind w:firstLine="397"/>
        <w:rPr>
          <w:rFonts w:ascii="Times New Roman" w:hAnsi="Times New Roman"/>
          <w:b/>
          <w:bCs/>
          <w:color w:val="000000"/>
          <w:kern w:val="0"/>
          <w:sz w:val="24"/>
          <w:lang w:bidi="ar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lang w:val="ru-RU" w:bidi="ar"/>
        </w:rPr>
        <w:t>Литературы</w:t>
      </w:r>
      <w:r>
        <w:rPr>
          <w:rFonts w:ascii="Times New Roman" w:hAnsi="Times New Roman"/>
          <w:b/>
          <w:bCs/>
          <w:color w:val="000000"/>
          <w:kern w:val="0"/>
          <w:sz w:val="24"/>
          <w:lang w:bidi="ar"/>
        </w:rPr>
        <w:t>:</w:t>
      </w:r>
    </w:p>
    <w:p>
      <w:pPr>
        <w:numPr>
          <w:ilvl w:val="0"/>
          <w:numId w:val="3"/>
        </w:numPr>
        <w:snapToGrid w:val="0"/>
        <w:ind w:firstLine="397"/>
        <w:rPr>
          <w:rFonts w:ascii="Times New Roman" w:hAnsi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>Бао Гуйчуань. Сравнительное изучение приставочных русских глаголов и китайских глаголов // Сравнительное исследование культурных инноваций, 2019,3(04):91-93.</w:t>
      </w:r>
    </w:p>
    <w:p>
      <w:pPr>
        <w:numPr>
          <w:ilvl w:val="0"/>
          <w:numId w:val="3"/>
        </w:numPr>
        <w:snapToGrid w:val="0"/>
        <w:ind w:firstLine="397"/>
        <w:rPr>
          <w:rFonts w:ascii="Times New Roman" w:hAnsi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/>
          <w:color w:val="000000"/>
          <w:kern w:val="0"/>
          <w:sz w:val="24"/>
          <w:lang w:val="ru-RU" w:bidi="ar"/>
        </w:rPr>
        <w:t>Лу Шусян. Ключевые моменты современной грамматики китайского языка. -  М: Коммерческая пресса, 1985, С.32.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C7F38B"/>
    <w:multiLevelType w:val="singleLevel"/>
    <w:tmpl w:val="99C7F38B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AA6B0B89"/>
    <w:multiLevelType w:val="singleLevel"/>
    <w:tmpl w:val="AA6B0B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25A851B"/>
    <w:multiLevelType w:val="singleLevel"/>
    <w:tmpl w:val="325A851B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567ECB"/>
    <w:rsid w:val="00073956"/>
    <w:rsid w:val="00273F66"/>
    <w:rsid w:val="00293D10"/>
    <w:rsid w:val="003F4F9C"/>
    <w:rsid w:val="00510A6F"/>
    <w:rsid w:val="00567ECB"/>
    <w:rsid w:val="00691D5D"/>
    <w:rsid w:val="006E7E43"/>
    <w:rsid w:val="00B830CF"/>
    <w:rsid w:val="00C051CC"/>
    <w:rsid w:val="00C75E1E"/>
    <w:rsid w:val="00D72E0D"/>
    <w:rsid w:val="00FE2B76"/>
    <w:rsid w:val="0154218C"/>
    <w:rsid w:val="060774EA"/>
    <w:rsid w:val="116873EA"/>
    <w:rsid w:val="15F8715C"/>
    <w:rsid w:val="16176D49"/>
    <w:rsid w:val="1F1D5B17"/>
    <w:rsid w:val="268F2EB8"/>
    <w:rsid w:val="294066EC"/>
    <w:rsid w:val="31FE7144"/>
    <w:rsid w:val="40EA7211"/>
    <w:rsid w:val="42D7538F"/>
    <w:rsid w:val="4C87000A"/>
    <w:rsid w:val="4EB4253C"/>
    <w:rsid w:val="639905E9"/>
    <w:rsid w:val="6BB362CE"/>
    <w:rsid w:val="74214194"/>
    <w:rsid w:val="74A7099A"/>
    <w:rsid w:val="75444C9F"/>
    <w:rsid w:val="75C15A8B"/>
    <w:rsid w:val="766B6E70"/>
    <w:rsid w:val="780323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677"/>
        <w:tab w:val="right" w:pos="9355"/>
      </w:tabs>
    </w:pPr>
  </w:style>
  <w:style w:type="paragraph" w:styleId="4">
    <w:name w:val="header"/>
    <w:basedOn w:val="1"/>
    <w:link w:val="9"/>
    <w:uiPriority w:val="0"/>
    <w:pPr>
      <w:tabs>
        <w:tab w:val="center" w:pos="4677"/>
        <w:tab w:val="right" w:pos="9355"/>
      </w:tabs>
    </w:p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Нижний колонтитул Знак"/>
    <w:link w:val="3"/>
    <w:uiPriority w:val="0"/>
    <w:rPr>
      <w:rFonts w:ascii="Calibri" w:hAnsi="Calibri"/>
      <w:kern w:val="2"/>
      <w:sz w:val="21"/>
      <w:szCs w:val="24"/>
      <w:lang w:val="en-US" w:eastAsia="zh-CN"/>
    </w:rPr>
  </w:style>
  <w:style w:type="character" w:customStyle="1" w:styleId="9">
    <w:name w:val="Верхний колонтитул Знак"/>
    <w:link w:val="4"/>
    <w:uiPriority w:val="0"/>
    <w:rPr>
      <w:rFonts w:ascii="Calibri" w:hAnsi="Calibri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668</Words>
  <Characters>3809</Characters>
  <Lines>31</Lines>
  <Paragraphs>8</Paragraphs>
  <TotalTime>5</TotalTime>
  <ScaleCrop>false</ScaleCrop>
  <LinksUpToDate>false</LinksUpToDate>
  <CharactersWithSpaces>4469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2023-11-14T08:28:00Z</dcterms:created>
  <dc:creator>国月</dc:creator>
  <cp:lastModifiedBy>国月</cp:lastModifiedBy>
  <dcterms:modified xsi:type="dcterms:W3CDTF">2024-02-16T06:18:58Z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8B6B3C21A80A45969DE9493515965EEB_13</vt:lpwstr>
  </property>
</Properties>
</file>