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90E0B" w14:textId="494B1D9A" w:rsidR="005C02D0" w:rsidRDefault="00246D1F" w:rsidP="00972808">
      <w:pPr>
        <w:spacing w:line="240" w:lineRule="auto"/>
        <w:ind w:firstLine="3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="005C02D0" w:rsidRPr="00972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етовское «присутствие» в современной поэзии</w:t>
      </w:r>
    </w:p>
    <w:p w14:paraId="23E442F8" w14:textId="75B01355" w:rsidR="009238A8" w:rsidRPr="009238A8" w:rsidRDefault="009238A8" w:rsidP="009238A8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Башкарова</w:t>
      </w:r>
      <w:r w:rsidRPr="009238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</w:t>
      </w:r>
      <w:r w:rsidRPr="009238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Е</w:t>
      </w:r>
      <w:r w:rsidRPr="009238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06E9FA44" w14:textId="54F78B3E" w:rsidR="009238A8" w:rsidRPr="00320B2C" w:rsidRDefault="009238A8" w:rsidP="009238A8">
      <w:pPr>
        <w:spacing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B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Студент,3 курс бакалавриата </w:t>
      </w:r>
    </w:p>
    <w:p w14:paraId="5932B1D5" w14:textId="77777777" w:rsidR="009238A8" w:rsidRPr="00320B2C" w:rsidRDefault="009238A8" w:rsidP="009238A8">
      <w:pPr>
        <w:spacing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B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Тюменский государственный университет, </w:t>
      </w:r>
    </w:p>
    <w:p w14:paraId="08DD1BE3" w14:textId="63EF5795" w:rsidR="009238A8" w:rsidRPr="00320B2C" w:rsidRDefault="00466EEC" w:rsidP="009238A8">
      <w:pPr>
        <w:spacing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B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Институт социально-гуманитарных наук</w:t>
      </w:r>
      <w:r w:rsidR="009238A8" w:rsidRPr="00320B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Тюмень, Россия</w:t>
      </w:r>
    </w:p>
    <w:p w14:paraId="61BB69AC" w14:textId="0799E4BC" w:rsidR="009238A8" w:rsidRPr="00320B2C" w:rsidRDefault="009238A8" w:rsidP="00972808">
      <w:pPr>
        <w:spacing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20B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E–mail:  </w:t>
      </w:r>
      <w:hyperlink r:id="rId8" w:history="1">
        <w:r w:rsidRPr="00320B2C">
          <w:rPr>
            <w:rStyle w:val="aa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stud0000260229@study.utmn.ru</w:t>
        </w:r>
      </w:hyperlink>
      <w:r w:rsidR="00320B2C" w:rsidRPr="00320B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47C9130" w14:textId="28E446BB" w:rsidR="00FF4C14" w:rsidRPr="00972808" w:rsidRDefault="005E2D97" w:rsidP="00972808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Творчество А. Фета почти сразу становится объектом не только критического, но и художественного осмысления.</w:t>
      </w:r>
      <w:r w:rsidR="00E90739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его творчество активно </w:t>
      </w:r>
      <w:r w:rsidR="00C731A4">
        <w:rPr>
          <w:rFonts w:ascii="Times New Roman" w:hAnsi="Times New Roman" w:cs="Times New Roman"/>
          <w:color w:val="000000" w:themeColor="text1"/>
          <w:sz w:val="24"/>
          <w:szCs w:val="24"/>
        </w:rPr>
        <w:t>реагировали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критик</w:t>
      </w:r>
      <w:r w:rsidR="00C731A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разных направлений: В.П. Боткин, Н.А. Некрасов, Н.Н. Страхов, Н.Г. Чернышевский, и</w:t>
      </w:r>
      <w:r w:rsidR="005C02D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сама поэзия. </w:t>
      </w:r>
      <w:r w:rsidR="00E90739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19 веке </w:t>
      </w:r>
      <w:r w:rsidR="00C731A4">
        <w:rPr>
          <w:rFonts w:ascii="Times New Roman" w:hAnsi="Times New Roman" w:cs="Times New Roman"/>
          <w:color w:val="000000" w:themeColor="text1"/>
          <w:sz w:val="24"/>
          <w:szCs w:val="24"/>
        </w:rPr>
        <w:t>стихотворения А. Фета порождают</w:t>
      </w:r>
      <w:r w:rsidR="00E90739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активный пародийный отклик. С помощью создания парод</w:t>
      </w:r>
      <w:r w:rsidR="005C02D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 русские поэты Д. Д. Минаев </w:t>
      </w:r>
      <w:r w:rsidR="00E90739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Н.А. Вормс пытаются доказать бессодержательность и излишнюю простоту фетовских строк. </w:t>
      </w:r>
      <w:r w:rsidR="007506D5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«Общая</w:t>
      </w:r>
      <w:r w:rsidR="001A3E3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установка пародий была, по-видимому, на "</w:t>
      </w:r>
      <w:r w:rsidR="00E527F7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бессодержательность» и</w:t>
      </w:r>
      <w:r w:rsidR="001A3E3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вытекающую из нее "бессвязность" оригиналов…» [</w:t>
      </w:r>
      <w:r w:rsidR="000D50C5">
        <w:rPr>
          <w:rFonts w:ascii="Times New Roman" w:hAnsi="Times New Roman" w:cs="Times New Roman"/>
          <w:color w:val="000000" w:themeColor="text1"/>
          <w:sz w:val="24"/>
          <w:szCs w:val="24"/>
        </w:rPr>
        <w:t>Гаспаров: 39</w:t>
      </w:r>
      <w:r w:rsidR="00F9563B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="001A3E3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2D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90739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Современники оценивают даже не с иронической, а с сатирической точки 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зрения: «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Холод, грязные 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селенья, /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Лужи и 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туман, /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Крепостное 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разрушенье, /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Говор поселян…» </w:t>
      </w:r>
      <w:r w:rsidR="006C1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DACC6F" w14:textId="1F287118" w:rsidR="00FF4C14" w:rsidRPr="00972808" w:rsidRDefault="005C02D0" w:rsidP="00972808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Минаев 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наполняет фетовскую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форму </w:t>
      </w:r>
      <w:r w:rsidR="00F90FD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тяжелым социальным содержанием. Поэт указывает на слабое развитие мысли у Фета, практически заявляя, что Фету нечего сказать в рамках своего времени</w:t>
      </w:r>
      <w:r w:rsidR="00C731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E18AAC" w14:textId="77777777" w:rsidR="008567BF" w:rsidRPr="00972808" w:rsidRDefault="00C55FF3" w:rsidP="00972808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Другие </w:t>
      </w:r>
      <w:r w:rsidR="007B6781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пародии на стихотворения А. Фета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</w:t>
      </w: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F4C1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т Н.А. Вормсу</w:t>
      </w: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Н.А. </w:t>
      </w:r>
      <w:r w:rsidR="00E527F7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Добролюбову. Поэты</w:t>
      </w: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осмысливают стихотворение «Шепот, робкое дыханье…».  </w:t>
      </w:r>
      <w:r w:rsidR="008567BF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Именно это стихотворение становится наиболее привлекательным для поэтов 19 века. Разрозненность образов, непривычное отсутствие действия (глаголов), нехарактерное для времени отсутствие </w:t>
      </w:r>
      <w:r w:rsidR="00E527F7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социальной ориентированности</w:t>
      </w:r>
      <w:r w:rsidR="004D47E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567BF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порождают подобный интерес современников Фета</w:t>
      </w:r>
      <w:r w:rsidR="001A3E3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. Н.А. Вормс публикует в цикле «Весенние мелодии. Подражание Фету.» «Звуки музыки и трели, /Трели соловья,</w:t>
      </w:r>
      <w:r w:rsidR="007A7D9C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3E3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A7D9C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1A3E3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липами густыми</w:t>
      </w:r>
      <w:r w:rsidR="007A7D9C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/ И</w:t>
      </w:r>
      <w:r w:rsidR="001A3E30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она, и я.</w:t>
      </w:r>
      <w:r w:rsidR="007A7D9C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C91EC35" w14:textId="14F39FAB" w:rsidR="009556CD" w:rsidRPr="00972808" w:rsidRDefault="008567BF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Следующий этап </w:t>
      </w:r>
      <w:r w:rsidR="00F30AA7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художественного </w:t>
      </w: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осмысления творчества Фета происходит </w:t>
      </w:r>
      <w:r w:rsidR="00246D1F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в эпоху символизма.</w:t>
      </w: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AA7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Исследованию этой темы посвящена диссертация </w:t>
      </w:r>
      <w:r w:rsidR="00246D1F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Г.В. Петровой</w:t>
      </w:r>
      <w:r w:rsidR="00551949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551949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А.А.</w:t>
      </w:r>
      <w:r w:rsidR="00E527F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51949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Фет и русская поэзия первой трети ХХ века»</w:t>
      </w:r>
      <w:r w:rsidR="00F30AA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46D1F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2010</w:t>
      </w:r>
      <w:r w:rsidR="00F30AA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</w:t>
      </w: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551949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Г.В. Петрова </w:t>
      </w:r>
      <w:r w:rsidR="00F30AA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выявляет, что для символистов наиболее значимым оказалось </w:t>
      </w:r>
      <w:r w:rsidR="00551949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фетовское изображение внутреннего/духовного мира человека</w:t>
      </w:r>
      <w:r w:rsidR="00246D1F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</w:t>
      </w:r>
      <w:r w:rsidR="00551949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русских поэтов первой трети ХХ века</w:t>
      </w:r>
      <w:r w:rsidR="00551949" w:rsidRPr="0097280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«душевный человек»</w:t>
      </w:r>
      <w:r w:rsidR="00551949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Фета и стал художественной проблем</w:t>
      </w:r>
      <w:r w:rsidR="00F30AA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ой, требующей своего разрешения</w:t>
      </w:r>
      <w:r w:rsidR="00551949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F30AA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По мысли Г.В. Петровой: «…символисты переживали потрясенность силой его лиризма, тем предельно расширенным диапазоном душевных переживаний и «чутьевого проникновения» в мир, в человеческую душу…».</w:t>
      </w:r>
      <w:r w:rsidR="007A7D9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</w:t>
      </w:r>
      <w:r w:rsidR="000D50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Петрова: 18</w:t>
      </w:r>
      <w:r w:rsidR="007A7D9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].</w:t>
      </w:r>
      <w:r w:rsidR="00E527F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7D9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F30AA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числу поэтов, испытавших сильное влияние Фета, в чьем творчестве обнаруживаются фетовские образы, аллюзии, реминисценции, она относит В.</w:t>
      </w:r>
      <w:r w:rsidR="007A7D9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278AA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Брюсова, </w:t>
      </w:r>
      <w:r w:rsidR="00E527F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 Блока, К. Бальмонта</w:t>
      </w:r>
      <w:r w:rsidR="00C73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527F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</w:t>
      </w:r>
      <w:r w:rsidR="00A861B7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имволисты растиражировали фетовские образы «голубой тюрьмы», «ночных цветов», «цветущего сердца», «шепчущих трав», «огненных роз», «солнца мира» в качестве метафизических и мистических символов. Постепенно сложился мифологизированный образ Фета как поэта-метафизика, а </w:t>
      </w:r>
      <w:r w:rsidR="00A861B7" w:rsidRPr="00972808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«душевный человек»</w:t>
      </w:r>
      <w:r w:rsidR="00A861B7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Фета развился до человека, «в смысле утверждения, как начала мистического»</w:t>
      </w:r>
      <w:r w:rsidR="000D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0C5" w:rsidRPr="000D50C5">
        <w:rPr>
          <w:rFonts w:ascii="Times New Roman" w:hAnsi="Times New Roman" w:cs="Times New Roman"/>
          <w:color w:val="000000" w:themeColor="text1"/>
          <w:sz w:val="24"/>
          <w:szCs w:val="24"/>
        </w:rPr>
        <w:t>(Г. Чулков «О мистическом анархизме»). [</w:t>
      </w:r>
      <w:r w:rsidR="000D50C5">
        <w:rPr>
          <w:rFonts w:ascii="Times New Roman" w:hAnsi="Times New Roman" w:cs="Times New Roman"/>
          <w:color w:val="000000" w:themeColor="text1"/>
          <w:sz w:val="24"/>
          <w:szCs w:val="24"/>
        </w:rPr>
        <w:t>Петрова: 18</w:t>
      </w:r>
      <w:r w:rsidR="000D50C5" w:rsidRPr="000D50C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0D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7E4"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>Фет воспринимается на рубеже веков как певец чувств, уводящий от бренности жизни, певец идеала и красоты</w:t>
      </w:r>
      <w:r w:rsidR="000D5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1F93AE" w14:textId="77777777" w:rsidR="008E5781" w:rsidRPr="00972808" w:rsidRDefault="001D665E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green"/>
        </w:rPr>
      </w:pP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Новое </w:t>
      </w:r>
      <w:r w:rsidR="00BA0253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художественное </w:t>
      </w: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осмысление Фета появляется во второй половине </w:t>
      </w:r>
      <w:r w:rsidR="009032BF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A0253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A0253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XX</w:t>
      </w: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века. «Фетовское присутствие» в совершенно разных формах возникает в </w:t>
      </w:r>
      <w:r w:rsidR="00BA0253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лирике поэтов, принадлежащих к разным течениям в современной </w:t>
      </w:r>
      <w:r w:rsidR="007A7D9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поэзии Александра</w:t>
      </w: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Ерёменко, Бахыта </w:t>
      </w: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Кенжеева, Тимура Кибирова, Яна Сатуновского, Олега Чухонцева</w:t>
      </w:r>
      <w:r w:rsidR="007A7D9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Александра Кушнера</w:t>
      </w: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др. </w:t>
      </w:r>
      <w:r w:rsidR="0099107D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7D9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7715FAB" w14:textId="77777777" w:rsidR="008E5781" w:rsidRPr="00972808" w:rsidRDefault="008E5781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Однако можно обнаружить некоторую общность в обращении к Фету</w:t>
      </w:r>
      <w:r w:rsidR="00EA0CDA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E278AA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09A1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36FD45A" w14:textId="0E331906" w:rsidR="005115E6" w:rsidRPr="00972808" w:rsidRDefault="005115E6" w:rsidP="00972808">
      <w:pPr>
        <w:pStyle w:val="a9"/>
        <w:spacing w:before="0" w:beforeAutospacing="0" w:after="312"/>
        <w:ind w:firstLine="397"/>
        <w:jc w:val="both"/>
        <w:rPr>
          <w:color w:val="000000" w:themeColor="text1"/>
        </w:rPr>
      </w:pPr>
      <w:r w:rsidRPr="00972808">
        <w:rPr>
          <w:bCs/>
          <w:color w:val="000000" w:themeColor="text1"/>
        </w:rPr>
        <w:t>Во-первых, о</w:t>
      </w:r>
      <w:r w:rsidR="008E5781" w:rsidRPr="00972808">
        <w:rPr>
          <w:bCs/>
          <w:color w:val="000000" w:themeColor="text1"/>
        </w:rPr>
        <w:t>бращение к Фету как человеку, воссоздание его физических черт</w:t>
      </w:r>
      <w:r w:rsidRPr="00972808">
        <w:rPr>
          <w:bCs/>
          <w:color w:val="000000" w:themeColor="text1"/>
        </w:rPr>
        <w:t xml:space="preserve">, чего не было у символистов. Так появляются биографические портретные детали – борода </w:t>
      </w:r>
      <w:r w:rsidR="00807FFB" w:rsidRPr="00972808">
        <w:rPr>
          <w:bCs/>
          <w:color w:val="000000" w:themeColor="text1"/>
        </w:rPr>
        <w:t>(«Кто</w:t>
      </w:r>
      <w:r w:rsidRPr="00972808">
        <w:rPr>
          <w:bCs/>
          <w:color w:val="000000" w:themeColor="text1"/>
        </w:rPr>
        <w:t xml:space="preserve"> б пылинку смахнул у него с бороды / С рукава его преданно сдунул соринку?» у А. </w:t>
      </w:r>
      <w:r w:rsidR="00807FFB" w:rsidRPr="00972808">
        <w:rPr>
          <w:bCs/>
          <w:color w:val="000000" w:themeColor="text1"/>
        </w:rPr>
        <w:t>Кушнера, объемы</w:t>
      </w:r>
      <w:r w:rsidRPr="00972808">
        <w:rPr>
          <w:bCs/>
          <w:color w:val="000000" w:themeColor="text1"/>
        </w:rPr>
        <w:t xml:space="preserve"> его тела (тяжелый Фет у </w:t>
      </w:r>
      <w:r w:rsidR="008F09A1" w:rsidRPr="00972808">
        <w:rPr>
          <w:bCs/>
          <w:color w:val="000000" w:themeColor="text1"/>
        </w:rPr>
        <w:t xml:space="preserve">А. </w:t>
      </w:r>
      <w:r w:rsidRPr="00972808">
        <w:rPr>
          <w:bCs/>
          <w:color w:val="000000" w:themeColor="text1"/>
        </w:rPr>
        <w:t xml:space="preserve">Кушнера, и Фет, рифмующийся с </w:t>
      </w:r>
      <w:r w:rsidR="00807FFB" w:rsidRPr="00972808">
        <w:rPr>
          <w:bCs/>
          <w:color w:val="000000" w:themeColor="text1"/>
        </w:rPr>
        <w:t>буфетом, более</w:t>
      </w:r>
      <w:r w:rsidRPr="00972808">
        <w:rPr>
          <w:bCs/>
          <w:color w:val="000000" w:themeColor="text1"/>
        </w:rPr>
        <w:t xml:space="preserve"> того – их тени сливаются у </w:t>
      </w:r>
      <w:r w:rsidR="008F09A1" w:rsidRPr="00972808">
        <w:rPr>
          <w:bCs/>
          <w:color w:val="000000" w:themeColor="text1"/>
        </w:rPr>
        <w:t xml:space="preserve">А. </w:t>
      </w:r>
      <w:r w:rsidRPr="00972808">
        <w:rPr>
          <w:bCs/>
          <w:color w:val="000000" w:themeColor="text1"/>
        </w:rPr>
        <w:t xml:space="preserve">Еременко). Он наделяется действиями и </w:t>
      </w:r>
      <w:r w:rsidR="008D5707" w:rsidRPr="00972808">
        <w:rPr>
          <w:bCs/>
          <w:color w:val="000000" w:themeColor="text1"/>
        </w:rPr>
        <w:t>физическ</w:t>
      </w:r>
      <w:r w:rsidR="00A861B7" w:rsidRPr="00972808">
        <w:rPr>
          <w:bCs/>
          <w:color w:val="000000" w:themeColor="text1"/>
        </w:rPr>
        <w:t xml:space="preserve">им </w:t>
      </w:r>
      <w:r w:rsidR="008D5707" w:rsidRPr="00972808">
        <w:rPr>
          <w:bCs/>
          <w:color w:val="000000" w:themeColor="text1"/>
        </w:rPr>
        <w:t>состояни</w:t>
      </w:r>
      <w:r w:rsidR="00A861B7" w:rsidRPr="00972808">
        <w:rPr>
          <w:bCs/>
          <w:color w:val="000000" w:themeColor="text1"/>
        </w:rPr>
        <w:t>ем</w:t>
      </w:r>
      <w:r w:rsidR="008D5707" w:rsidRPr="00972808">
        <w:rPr>
          <w:bCs/>
          <w:color w:val="000000" w:themeColor="text1"/>
        </w:rPr>
        <w:t>: «На раскладушке засыпает Фет…/</w:t>
      </w:r>
      <w:r w:rsidR="008D5707" w:rsidRPr="00972808">
        <w:rPr>
          <w:color w:val="000000" w:themeColor="text1"/>
          <w:shd w:val="clear" w:color="auto" w:fill="FFFFFF"/>
        </w:rPr>
        <w:t xml:space="preserve"> </w:t>
      </w:r>
      <w:r w:rsidR="008D5707" w:rsidRPr="00972808">
        <w:rPr>
          <w:bCs/>
          <w:color w:val="000000" w:themeColor="text1"/>
        </w:rPr>
        <w:t>Он завтра сядет на велосипед…»</w:t>
      </w:r>
      <w:r w:rsidR="006C10BF">
        <w:rPr>
          <w:color w:val="000000" w:themeColor="text1"/>
        </w:rPr>
        <w:t xml:space="preserve">. </w:t>
      </w:r>
      <w:r w:rsidR="00F9563B" w:rsidRPr="00972808">
        <w:rPr>
          <w:bCs/>
          <w:color w:val="000000" w:themeColor="text1"/>
        </w:rPr>
        <w:t>Биографическая отсылка возникает у Бахыта Кенжеева в стихотворении «Должно быть, я был от рождения лох…»: «Убогий народ – сочинители эти. / Ехидный Лермонтов, прижимистый Фет…»</w:t>
      </w:r>
      <w:r w:rsidR="00807FFB" w:rsidRPr="00972808">
        <w:rPr>
          <w:bCs/>
          <w:color w:val="000000" w:themeColor="text1"/>
        </w:rPr>
        <w:t>., у</w:t>
      </w:r>
      <w:r w:rsidR="005F1311" w:rsidRPr="00972808">
        <w:rPr>
          <w:bCs/>
          <w:color w:val="000000" w:themeColor="text1"/>
        </w:rPr>
        <w:t xml:space="preserve"> Я. Сатуновского: «Фет, как-никак, был крепостник…</w:t>
      </w:r>
      <w:r w:rsidR="00972808" w:rsidRPr="00972808">
        <w:rPr>
          <w:bCs/>
          <w:color w:val="000000" w:themeColor="text1"/>
        </w:rPr>
        <w:t xml:space="preserve">», также у Я. Сатуновского обыгрывается «Фет-сор, Фет-пустяки», что сближает его восприятие с пародийными откликами 19 века. </w:t>
      </w:r>
      <w:r w:rsidR="00C731A4">
        <w:rPr>
          <w:bCs/>
          <w:color w:val="000000" w:themeColor="text1"/>
        </w:rPr>
        <w:t xml:space="preserve">Ю.М. </w:t>
      </w:r>
      <w:r w:rsidRPr="00972808">
        <w:rPr>
          <w:color w:val="000000" w:themeColor="text1"/>
        </w:rPr>
        <w:t xml:space="preserve">Кублановский в «Стихах о русских поэтах» обыгрывает отношения Фета и Тургенева, которые, как было уже замечено, в жизни ненавидели друг друга: «Фет с Тургеневым на бричке/ проезжают по лесам…» Идет шутливая игра – «Заряжай ружье, </w:t>
      </w:r>
      <w:r w:rsidR="005F1311" w:rsidRPr="00972808">
        <w:rPr>
          <w:color w:val="000000" w:themeColor="text1"/>
        </w:rPr>
        <w:t>Ванюша, /</w:t>
      </w:r>
      <w:r w:rsidRPr="00972808">
        <w:rPr>
          <w:color w:val="000000" w:themeColor="text1"/>
        </w:rPr>
        <w:t xml:space="preserve"> доставай, Афоня, пыж!»</w:t>
      </w:r>
      <w:r w:rsidR="00B366A4">
        <w:rPr>
          <w:color w:val="000000" w:themeColor="text1"/>
        </w:rPr>
        <w:t>, л</w:t>
      </w:r>
      <w:r w:rsidRPr="00972808">
        <w:rPr>
          <w:color w:val="000000" w:themeColor="text1"/>
        </w:rPr>
        <w:t>итераторы выпивают и закусываю</w:t>
      </w:r>
      <w:r w:rsidR="00807FFB" w:rsidRPr="00972808">
        <w:rPr>
          <w:color w:val="000000" w:themeColor="text1"/>
        </w:rPr>
        <w:t xml:space="preserve">т </w:t>
      </w:r>
      <w:r w:rsidR="00EC6AC3" w:rsidRPr="00972808">
        <w:rPr>
          <w:color w:val="000000" w:themeColor="text1"/>
        </w:rPr>
        <w:t>[</w:t>
      </w:r>
      <w:r w:rsidR="00B366A4">
        <w:rPr>
          <w:color w:val="000000" w:themeColor="text1"/>
        </w:rPr>
        <w:t>Колымагин</w:t>
      </w:r>
      <w:r w:rsidR="00EC6AC3" w:rsidRPr="00972808">
        <w:rPr>
          <w:color w:val="000000" w:themeColor="text1"/>
        </w:rPr>
        <w:t>]</w:t>
      </w:r>
      <w:r w:rsidR="00B366A4">
        <w:rPr>
          <w:color w:val="000000" w:themeColor="text1"/>
        </w:rPr>
        <w:t>.</w:t>
      </w:r>
    </w:p>
    <w:p w14:paraId="14324123" w14:textId="5489449C" w:rsidR="00CE5DC7" w:rsidRPr="00972808" w:rsidRDefault="00A861B7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Во-вторых, э</w:t>
      </w:r>
      <w:r w:rsidR="008E5781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 образы, мотивы из его стихотворения, аллюзии</w:t>
      </w:r>
      <w:r w:rsidR="007506D5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8E5781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506D5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E5781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Время – ночь (это </w:t>
      </w:r>
      <w:r w:rsidR="00787BB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А. Ерёменко: «На раскладушке засыпает </w:t>
      </w:r>
      <w:r w:rsidR="00F9563B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Фет, /</w:t>
      </w:r>
      <w:r w:rsidR="00787BB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тень его, косящая от </w:t>
      </w:r>
      <w:r w:rsidR="00F9563B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Фета, /</w:t>
      </w:r>
      <w:r w:rsidR="00787BB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сливаясь с тенью моего </w:t>
      </w:r>
      <w:r w:rsidR="00F9563B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буфета...</w:t>
      </w:r>
      <w:r w:rsidR="00787BBC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у Бахыта Кенжеева: «Ночь. Фет. Нелестный шелест веток…»)</w:t>
      </w:r>
      <w:r w:rsidR="008E5781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F9563B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стихотворениях О. Чухонцева также выражена аллюзия на фетовские строки. Конкретно упоминается не только сам Фет, но и характерные для его поэзии лексемы (соловей, ночь и др.)</w:t>
      </w:r>
      <w:r w:rsidR="002243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</w:t>
      </w:r>
      <w:r w:rsidR="00224334" w:rsidRPr="002243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Черемуха в овраге. Соловей.</w:t>
      </w:r>
      <w:r w:rsidR="002243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«…</w:t>
      </w:r>
      <w:r w:rsidR="00224334" w:rsidRPr="002243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кто-то щелкал по ночам в овраге</w:t>
      </w:r>
      <w:r w:rsidR="002243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…»</w:t>
      </w:r>
      <w:r w:rsidR="00502B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6F99748" w14:textId="77777777" w:rsidR="008E5781" w:rsidRDefault="0074158E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Итак, в лирике второй половины </w:t>
      </w:r>
      <w:r w:rsidR="00972808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ХХ</w:t>
      </w: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века, в отличие от его современников и символистов, Фет появляется и в физическом плане, как персонаж, соотнесенный внешне с биографическим образом. Для поэтов второй половины </w:t>
      </w:r>
      <w:r w:rsidR="00972808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ХХ</w:t>
      </w: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века так же, как и для символистов имеет значение художественное время, осознаваемое как «фетовское» -ночь, сопровождаемое такими атрибутами, как соловей, тени. </w:t>
      </w:r>
      <w:r w:rsidR="00A861B7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Из предметных деталей фетовского мира в современной поэзии встречаются беседка,</w:t>
      </w:r>
      <w:r w:rsidR="004D47E4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черемуха, ветки сирени.  </w:t>
      </w:r>
      <w:r w:rsidR="00972808"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02D8E82" w14:textId="77777777" w:rsidR="00972808" w:rsidRDefault="00972808" w:rsidP="00972808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Литература </w:t>
      </w:r>
    </w:p>
    <w:p w14:paraId="27EDA0DE" w14:textId="54867B7E" w:rsidR="00EC6AC3" w:rsidRPr="00EC6AC3" w:rsidRDefault="00340234" w:rsidP="006C10B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40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Гаспаров М. Л. Избранные труды. Т. II. О стихах. - М., 1997.</w:t>
      </w:r>
      <w:r w:rsidR="006C10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94456DA" w14:textId="1AECC7A9" w:rsidR="00C6666D" w:rsidRDefault="00EC6AC3" w:rsidP="000D50C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40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Петрова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Г.В.</w:t>
      </w:r>
      <w:r w:rsidRPr="00340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А.А. Фет и русская поэзия первой трети ХХ века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М.: Макс Пресс.</w:t>
      </w:r>
      <w:r w:rsidR="000D50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EC0D38A" w14:textId="00F563E3" w:rsidR="00103539" w:rsidRPr="008F1361" w:rsidRDefault="008F1361" w:rsidP="00C666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F1361">
        <w:rPr>
          <w:rFonts w:ascii="Times New Roman" w:hAnsi="Times New Roman" w:cs="Times New Roman"/>
          <w:sz w:val="24"/>
          <w:szCs w:val="24"/>
        </w:rPr>
        <w:t xml:space="preserve">олымагин </w:t>
      </w:r>
      <w:r>
        <w:rPr>
          <w:rFonts w:ascii="Times New Roman" w:hAnsi="Times New Roman" w:cs="Times New Roman"/>
          <w:sz w:val="24"/>
          <w:szCs w:val="24"/>
        </w:rPr>
        <w:t>Б.</w:t>
      </w:r>
      <w:r w:rsidRPr="008F1361">
        <w:rPr>
          <w:rFonts w:ascii="Times New Roman" w:hAnsi="Times New Roman" w:cs="Times New Roman"/>
          <w:sz w:val="24"/>
          <w:szCs w:val="24"/>
        </w:rPr>
        <w:t xml:space="preserve"> Заряжай ружье, Ванюша. - </w:t>
      </w:r>
      <w:bookmarkStart w:id="0" w:name="_GoBack"/>
      <w:r w:rsidRPr="00FC5FAA">
        <w:rPr>
          <w:rFonts w:ascii="Times New Roman" w:hAnsi="Times New Roman" w:cs="Times New Roman"/>
          <w:sz w:val="24"/>
          <w:szCs w:val="24"/>
        </w:rPr>
        <w:fldChar w:fldCharType="begin"/>
      </w:r>
      <w:r w:rsidRPr="00FC5FAA">
        <w:rPr>
          <w:rFonts w:ascii="Times New Roman" w:hAnsi="Times New Roman" w:cs="Times New Roman"/>
          <w:sz w:val="24"/>
          <w:szCs w:val="24"/>
        </w:rPr>
        <w:instrText xml:space="preserve"> HYPERLINK "http://www.ng.ru" </w:instrText>
      </w:r>
      <w:r w:rsidRPr="00FC5FAA">
        <w:rPr>
          <w:rFonts w:ascii="Times New Roman" w:hAnsi="Times New Roman" w:cs="Times New Roman"/>
          <w:sz w:val="24"/>
          <w:szCs w:val="24"/>
        </w:rPr>
        <w:fldChar w:fldCharType="separate"/>
      </w:r>
      <w:r w:rsidRPr="00FC5FAA">
        <w:rPr>
          <w:rStyle w:val="aa"/>
          <w:rFonts w:ascii="Times New Roman" w:hAnsi="Times New Roman" w:cs="Times New Roman"/>
          <w:bCs/>
          <w:sz w:val="24"/>
          <w:szCs w:val="24"/>
          <w:u w:val="none"/>
        </w:rPr>
        <w:t>www.ng.ru</w:t>
      </w:r>
      <w:r w:rsidRPr="00FC5FAA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06802576" w14:textId="77777777" w:rsidR="00BA7557" w:rsidRPr="008F1361" w:rsidRDefault="00BA7557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D29C88D" w14:textId="77777777" w:rsidR="001D665E" w:rsidRPr="00972808" w:rsidRDefault="001D665E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6FFBB43" w14:textId="77777777" w:rsidR="009556CD" w:rsidRPr="00972808" w:rsidRDefault="009556CD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BBFE4DC" w14:textId="77777777" w:rsidR="008567BF" w:rsidRPr="00972808" w:rsidRDefault="008567BF" w:rsidP="00972808">
      <w:pPr>
        <w:spacing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BBBBEDC" w14:textId="77777777" w:rsidR="008567BF" w:rsidRPr="00972808" w:rsidRDefault="008567BF" w:rsidP="00972808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95F031" w14:textId="77777777" w:rsidR="008567BF" w:rsidRPr="00972808" w:rsidRDefault="008567BF" w:rsidP="00972808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C3B6D" w14:textId="77777777" w:rsidR="00FF4C14" w:rsidRPr="00972808" w:rsidRDefault="008567BF" w:rsidP="00972808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2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F0A435" w14:textId="77777777" w:rsidR="00C55FF3" w:rsidRPr="00972808" w:rsidRDefault="00C55FF3" w:rsidP="00972808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55FF3" w:rsidRPr="0097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59C7F" w14:textId="77777777" w:rsidR="009F3750" w:rsidRDefault="009F3750" w:rsidP="008D5707">
      <w:pPr>
        <w:spacing w:after="0" w:line="240" w:lineRule="auto"/>
      </w:pPr>
      <w:r>
        <w:separator/>
      </w:r>
    </w:p>
  </w:endnote>
  <w:endnote w:type="continuationSeparator" w:id="0">
    <w:p w14:paraId="76857E63" w14:textId="77777777" w:rsidR="009F3750" w:rsidRDefault="009F3750" w:rsidP="008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B4AB0" w14:textId="77777777" w:rsidR="009F3750" w:rsidRDefault="009F3750" w:rsidP="008D5707">
      <w:pPr>
        <w:spacing w:after="0" w:line="240" w:lineRule="auto"/>
      </w:pPr>
      <w:r>
        <w:separator/>
      </w:r>
    </w:p>
  </w:footnote>
  <w:footnote w:type="continuationSeparator" w:id="0">
    <w:p w14:paraId="38D8DFD3" w14:textId="77777777" w:rsidR="009F3750" w:rsidRDefault="009F3750" w:rsidP="008D5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707"/>
    <w:multiLevelType w:val="multilevel"/>
    <w:tmpl w:val="077C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B1F41"/>
    <w:multiLevelType w:val="hybridMultilevel"/>
    <w:tmpl w:val="60C84AB8"/>
    <w:lvl w:ilvl="0" w:tplc="868C2E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3390816"/>
    <w:multiLevelType w:val="hybridMultilevel"/>
    <w:tmpl w:val="3466AA0A"/>
    <w:lvl w:ilvl="0" w:tplc="FF949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97"/>
    <w:rsid w:val="00021C6E"/>
    <w:rsid w:val="000D2E61"/>
    <w:rsid w:val="000D50C5"/>
    <w:rsid w:val="00103539"/>
    <w:rsid w:val="001A3E30"/>
    <w:rsid w:val="001D665E"/>
    <w:rsid w:val="00224334"/>
    <w:rsid w:val="00246D1F"/>
    <w:rsid w:val="00320B2C"/>
    <w:rsid w:val="00327809"/>
    <w:rsid w:val="00340234"/>
    <w:rsid w:val="00466EEC"/>
    <w:rsid w:val="004D47E4"/>
    <w:rsid w:val="004D539E"/>
    <w:rsid w:val="00502BAF"/>
    <w:rsid w:val="005041C9"/>
    <w:rsid w:val="005115E6"/>
    <w:rsid w:val="005241ED"/>
    <w:rsid w:val="00551949"/>
    <w:rsid w:val="005C02D0"/>
    <w:rsid w:val="005E2D97"/>
    <w:rsid w:val="005F1311"/>
    <w:rsid w:val="0060457C"/>
    <w:rsid w:val="006C10BF"/>
    <w:rsid w:val="0074158E"/>
    <w:rsid w:val="007506D5"/>
    <w:rsid w:val="0077463F"/>
    <w:rsid w:val="00787BBC"/>
    <w:rsid w:val="007A7D9C"/>
    <w:rsid w:val="007B6781"/>
    <w:rsid w:val="00807FFB"/>
    <w:rsid w:val="00810046"/>
    <w:rsid w:val="008567BF"/>
    <w:rsid w:val="008D5707"/>
    <w:rsid w:val="008E5781"/>
    <w:rsid w:val="008F09A1"/>
    <w:rsid w:val="008F1361"/>
    <w:rsid w:val="008F4924"/>
    <w:rsid w:val="009032BF"/>
    <w:rsid w:val="009238A8"/>
    <w:rsid w:val="009556CD"/>
    <w:rsid w:val="00972808"/>
    <w:rsid w:val="0099107D"/>
    <w:rsid w:val="009F3750"/>
    <w:rsid w:val="00A40234"/>
    <w:rsid w:val="00A861B7"/>
    <w:rsid w:val="00A91BBF"/>
    <w:rsid w:val="00B366A4"/>
    <w:rsid w:val="00B6048E"/>
    <w:rsid w:val="00B902C7"/>
    <w:rsid w:val="00BA0253"/>
    <w:rsid w:val="00BA7557"/>
    <w:rsid w:val="00C55FF3"/>
    <w:rsid w:val="00C6666D"/>
    <w:rsid w:val="00C66D04"/>
    <w:rsid w:val="00C731A4"/>
    <w:rsid w:val="00CC687A"/>
    <w:rsid w:val="00CE5DC7"/>
    <w:rsid w:val="00D5443A"/>
    <w:rsid w:val="00D657D3"/>
    <w:rsid w:val="00D76430"/>
    <w:rsid w:val="00E11E65"/>
    <w:rsid w:val="00E278AA"/>
    <w:rsid w:val="00E527F7"/>
    <w:rsid w:val="00E90739"/>
    <w:rsid w:val="00EA0CDA"/>
    <w:rsid w:val="00EA4F6A"/>
    <w:rsid w:val="00EC6AC3"/>
    <w:rsid w:val="00F30AA7"/>
    <w:rsid w:val="00F90FD4"/>
    <w:rsid w:val="00F9563B"/>
    <w:rsid w:val="00FC5FAA"/>
    <w:rsid w:val="00FF4C14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0105"/>
  <w15:chartTrackingRefBased/>
  <w15:docId w15:val="{25F0B16A-2675-4E80-AAB4-211262D7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56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51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E57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707"/>
  </w:style>
  <w:style w:type="paragraph" w:styleId="a6">
    <w:name w:val="footer"/>
    <w:basedOn w:val="a"/>
    <w:link w:val="a7"/>
    <w:uiPriority w:val="99"/>
    <w:unhideWhenUsed/>
    <w:rsid w:val="008D5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707"/>
  </w:style>
  <w:style w:type="paragraph" w:customStyle="1" w:styleId="a8">
    <w:name w:val="Колонтитулы"/>
    <w:rsid w:val="0074158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9">
    <w:name w:val="Normal (Web)"/>
    <w:basedOn w:val="a"/>
    <w:uiPriority w:val="99"/>
    <w:unhideWhenUsed/>
    <w:rsid w:val="0051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5115E6"/>
    <w:rPr>
      <w:u w:val="single"/>
    </w:rPr>
  </w:style>
  <w:style w:type="paragraph" w:customStyle="1" w:styleId="anonce">
    <w:name w:val="anonce"/>
    <w:basedOn w:val="a"/>
    <w:rsid w:val="0051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51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A861B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EC6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2D4D6"/>
          </w:divBdr>
          <w:divsChild>
            <w:div w:id="8215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0000260229@study.utm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30D3-9F6D-44FB-B9F6-537EA2B0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2024-02-28T14:48:00Z</dcterms:created>
  <dcterms:modified xsi:type="dcterms:W3CDTF">2024-02-29T18:20:00Z</dcterms:modified>
</cp:coreProperties>
</file>