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5C75" w14:textId="77777777" w:rsidR="00646F73" w:rsidRPr="00B33999" w:rsidRDefault="00000000" w:rsidP="002D422B">
      <w:pPr>
        <w:snapToGrid w:val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33999">
        <w:rPr>
          <w:rFonts w:ascii="Times New Roman" w:hAnsi="Times New Roman" w:cs="Times New Roman"/>
          <w:b/>
          <w:bCs/>
          <w:sz w:val="24"/>
          <w:lang w:val="ru-RU"/>
        </w:rPr>
        <w:t>О своеобразии сказок А.П. Платонова (на примере сказки «Умная внучка»)</w:t>
      </w:r>
    </w:p>
    <w:p w14:paraId="3215E1FA" w14:textId="77777777" w:rsidR="00646F73" w:rsidRPr="00B33999" w:rsidRDefault="00000000" w:rsidP="002D422B">
      <w:pPr>
        <w:snapToGrid w:val="0"/>
        <w:jc w:val="center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>Лю Юэ</w:t>
      </w:r>
    </w:p>
    <w:p w14:paraId="0C8AF5D6" w14:textId="77777777" w:rsidR="00646F73" w:rsidRPr="00B33999" w:rsidRDefault="00000000" w:rsidP="002D422B">
      <w:pPr>
        <w:snapToGrid w:val="0"/>
        <w:jc w:val="center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>Аспирант Российского университета дружбы народов имени Патриса Лумумбы, Москва, Россия</w:t>
      </w:r>
    </w:p>
    <w:p w14:paraId="4A05C731" w14:textId="77777777" w:rsidR="00646F73" w:rsidRPr="00B33999" w:rsidRDefault="00646F73" w:rsidP="002D422B">
      <w:pPr>
        <w:snapToGrid w:val="0"/>
        <w:jc w:val="center"/>
        <w:rPr>
          <w:rFonts w:ascii="Times New Roman" w:hAnsi="Times New Roman" w:cs="Times New Roman"/>
          <w:sz w:val="24"/>
          <w:lang w:val="ru-RU"/>
        </w:rPr>
      </w:pPr>
    </w:p>
    <w:p w14:paraId="5AB78255" w14:textId="77777777" w:rsidR="00646F73" w:rsidRPr="00B33999" w:rsidRDefault="00000000" w:rsidP="002D422B">
      <w:p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 xml:space="preserve">При упоминании А.П. Платонова (1899-1951), известного русского писателя XX века, первыми на ум приходят такие произведения, как роман «Чевенгур», повести «Котлован», «Сокровенный человек», рассказы «В прекрасном и яростном мире», «Июльская гроза» и т.д., а сказки составляют небольшую часть творчества писателя и не так известны, как другие произведения. В последние годы жизни литературная деятельность писателя была запрещена, и он жил в тяжелых условиях. В таких сложных обстоятельствах, благодаря неизменной поддержке М.А. Шолохова, писатель получил возможность трудиться над обработкой народных сказок и смог опубликовать сборники сказок «Волшебное кольцо» и «Башкирские народные сказки», авторские сказки «Разноцветная бабочка», «Неизвестный цветок» и другие. </w:t>
      </w:r>
    </w:p>
    <w:p w14:paraId="4D0FE76C" w14:textId="77777777" w:rsidR="00646F73" w:rsidRPr="00B33999" w:rsidRDefault="00000000" w:rsidP="002D422B">
      <w:p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 xml:space="preserve">Сказки А.П. Платонова отличаются от произведений писателя других жанров. «Странноязычный» (по характеристике С.П. Залыгина) писатель активно создавал новые слова, чтобы выразить свой уникальный художественный мир. Однако в его сказках мало такого «странноязычия». Тем не менее, сказки А.П. Платонова не являются простыми пересказами оригинальных народных сказок. Писатель рассказал их своеобразно. «Платоновские сказки – это своего рода философские притчи, итог размышлений писателя о главных и бессмертных ценностях человеческой жизни – о силе материнской любви, о все одолевающей силе духа, о преданности человека родной земле, о духовной красоте и нравственном величии человека.» [Серафимова 2018: 101], «в переложениях народных сказок Платонов в новой форме продолжил разрабатывать главные темы своего творчества.» [Хорькова 2010: 157]. </w:t>
      </w:r>
    </w:p>
    <w:p w14:paraId="762DED54" w14:textId="77777777" w:rsidR="00646F73" w:rsidRPr="00B33999" w:rsidRDefault="00000000" w:rsidP="002D422B">
      <w:p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 xml:space="preserve">Возьмем для примера сказку «Умная внучка». Сказка А.П. Платонова «Умная внучка» заимствует сюжет из сказки А.Н. Афанасьева «Мудрая дева», в которой мудрая девочка отвечает на вопросы царя и помогает дедушке (в версии А.Н. Афанасьева – отцу) вернуть своего жеребенка, однако, между двумя вариантами сказки существует множество различий. </w:t>
      </w:r>
      <w:r w:rsidRPr="00B33999">
        <w:rPr>
          <w:rFonts w:ascii="Times New Roman" w:hAnsi="Times New Roman" w:cs="Times New Roman"/>
          <w:sz w:val="24"/>
          <w:lang w:val="ru-RU"/>
        </w:rPr>
        <w:tab/>
      </w:r>
    </w:p>
    <w:p w14:paraId="5AF69A36" w14:textId="77777777" w:rsidR="00646F73" w:rsidRPr="00B33999" w:rsidRDefault="00000000" w:rsidP="002D422B">
      <w:p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>В сказке А.Н. Афанасьева «Мудрая дева» девочка не имеет имени, а называется дочерью-семилеткой. В сказке нет описания внешности и характера девы, а рассказывается непосредственно сюжетная линия. А.П. Платонов дает девочке имя – Дуня, которое символизирует добрую славу. В начале сказки А.П. Платонов описывает Дуню как: «</w:t>
      </w:r>
      <w:r w:rsidRPr="00B33999">
        <w:rPr>
          <w:rFonts w:ascii="Times New Roman" w:hAnsi="Times New Roman" w:cs="Times New Roman"/>
          <w:i/>
          <w:iCs/>
          <w:sz w:val="24"/>
          <w:lang w:val="ru-RU"/>
        </w:rPr>
        <w:t>И не такая уж Дуня была красивая, как в сказках сказывается, только умная она была и охотная к домашней работе... Дуня ублажает дедушку и всякую работу в хозяйстве справляет одна; хоть мала была, да ведь прилежна.</w:t>
      </w:r>
      <w:r w:rsidRPr="00B33999">
        <w:rPr>
          <w:rFonts w:ascii="Times New Roman" w:hAnsi="Times New Roman" w:cs="Times New Roman"/>
          <w:sz w:val="24"/>
          <w:lang w:val="ru-RU"/>
        </w:rPr>
        <w:t xml:space="preserve">» [Платонов, Корниенко 2012: 326]. Часто внешность персонажа сказки связана с характером, и авторы любят использовать красивую внешность, чтобы символизировать хорошие качества, Дуня в сказке А.П Платонова не обладает прекрасной внешностью, но ее замечательные качества оказывают глубокое впечатление на читателей. А.П Платонов ценит духовную красоту и выражает в сказке мысль о том, что простые люди преодолевают трудности благодаря собственным силам. Подобные персонажи встречаются и в других произведениях писателя, например, героиня рассказа «Песчаная учительница» – молодая учительница Мария, это молодая здоровая девушка, похожая на юношу, именно эта обычная девушка, со стремлением к лучшей жизни, которая ценила интересы коллектива выше своего личного счастья, совершает великие дела, которые кажутся невозможными. </w:t>
      </w:r>
    </w:p>
    <w:p w14:paraId="4186FCA2" w14:textId="77777777" w:rsidR="00646F73" w:rsidRPr="00B33999" w:rsidRDefault="00000000" w:rsidP="002D422B">
      <w:p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 xml:space="preserve">Диалог между Дуней и царем в конце сказки также отражает черты ее характера: </w:t>
      </w:r>
    </w:p>
    <w:p w14:paraId="7296A5B8" w14:textId="77777777" w:rsidR="00646F73" w:rsidRPr="00B33999" w:rsidRDefault="00000000" w:rsidP="002D422B">
      <w:p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>«</w:t>
      </w:r>
      <w:r w:rsidRPr="00B33999">
        <w:rPr>
          <w:rFonts w:ascii="Times New Roman" w:hAnsi="Times New Roman" w:cs="Times New Roman"/>
          <w:i/>
          <w:iCs/>
          <w:sz w:val="24"/>
          <w:lang w:val="ru-RU"/>
        </w:rPr>
        <w:t xml:space="preserve">А царь-судья спрашивает у Дуни: - Скажи теперь, кем же ты большая будешь? - Судьею буду. Царь засмеялся: - Зачем тебе судьею быть? Судья-то ведь я! - Тебя чтоб </w:t>
      </w:r>
      <w:r w:rsidRPr="00B33999">
        <w:rPr>
          <w:rFonts w:ascii="Times New Roman" w:hAnsi="Times New Roman" w:cs="Times New Roman"/>
          <w:i/>
          <w:iCs/>
          <w:sz w:val="24"/>
          <w:lang w:val="ru-RU"/>
        </w:rPr>
        <w:lastRenderedPageBreak/>
        <w:t>судить.</w:t>
      </w:r>
      <w:r w:rsidRPr="00B33999">
        <w:rPr>
          <w:rFonts w:ascii="Times New Roman" w:hAnsi="Times New Roman" w:cs="Times New Roman"/>
          <w:sz w:val="24"/>
          <w:lang w:val="ru-RU"/>
        </w:rPr>
        <w:t>» [Платонов, Корниенко 2012: 331]. Дуня не только умная, трудолюбивая, но и смелая, и у нее есть искреннее желание изменить социальное неравенство, что соответствует главной идее в произведении А.П. Платонова. Умная девочка в сказке А.П Платонова – это уже не безымянный персонаж, существующий только для содействия развитию сюжетной линии, а яркий герой, обладающий личностными особенностями и мыслями. В отличие от сказки «Мудрая дева», А.П. Платонов в  сказке «Умная внучка» переосмыслил финал. В версии А.Н. Афанасьева умная девочка вырастает, выходит замуж за царя, в версии А.П. Платонова нет такого стандартного сказочного идеального финала. Слова Дуни о том, что она хочет стать судьей, чтобы судить царя, разозлили царя, «</w:t>
      </w:r>
      <w:r w:rsidRPr="00B33999">
        <w:rPr>
          <w:rFonts w:ascii="Times New Roman" w:hAnsi="Times New Roman" w:cs="Times New Roman"/>
          <w:i/>
          <w:iCs/>
          <w:sz w:val="24"/>
          <w:lang w:val="ru-RU"/>
        </w:rPr>
        <w:t>царь выпустил им вслед злого пса, чтоб он разорвал внучку и деда.</w:t>
      </w:r>
      <w:r w:rsidRPr="00B33999">
        <w:rPr>
          <w:rFonts w:ascii="Times New Roman" w:hAnsi="Times New Roman" w:cs="Times New Roman"/>
          <w:sz w:val="24"/>
          <w:lang w:val="ru-RU"/>
        </w:rPr>
        <w:t>» [Платонов, Корниенко 2012: 332]. «Социальная детерминированность героев – общая черта народных сказок и Платоновского пересказа, но у Платонова, в отличие от народной сказки, «примирение» сословий невозможно.» [Хорькова 2010: 159].</w:t>
      </w:r>
    </w:p>
    <w:p w14:paraId="18608001" w14:textId="77777777" w:rsidR="00646F73" w:rsidRPr="00B33999" w:rsidRDefault="00000000" w:rsidP="002D422B">
      <w:p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 xml:space="preserve">При обработке народных сказок, писатель следует народной традиции, оставляя в ней оттенки авторского языка. Некоторые его сказки больше похожи на рассказы, использующие сюжеты народных сказок [Синь Юань, Ян Сяхуа 1955: 2]. А.П. Платонов сочетает сказочный сюжет с реальной жизнью, сохраняя при этом мораль народных сказок, добавляет свои идеи, чтобы сделать сказки более реалистичными. </w:t>
      </w:r>
    </w:p>
    <w:p w14:paraId="491B5917" w14:textId="77777777" w:rsidR="00646F73" w:rsidRPr="00B33999" w:rsidRDefault="00646F73" w:rsidP="002D422B">
      <w:p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</w:p>
    <w:p w14:paraId="3935A012" w14:textId="77777777" w:rsidR="00646F73" w:rsidRPr="00B33999" w:rsidRDefault="00000000" w:rsidP="002D422B">
      <w:pPr>
        <w:snapToGrid w:val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33999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594AAEC6" w14:textId="77777777" w:rsidR="00646F73" w:rsidRPr="00B33999" w:rsidRDefault="00000000" w:rsidP="002D422B">
      <w:pPr>
        <w:numPr>
          <w:ilvl w:val="0"/>
          <w:numId w:val="1"/>
        </w:num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>Платонов А.П., Синь Юань, Ян Сяхуа Волшебное кольцо. Шанхай, 1955.</w:t>
      </w:r>
    </w:p>
    <w:p w14:paraId="211FD2C6" w14:textId="77777777" w:rsidR="00646F73" w:rsidRPr="00B33999" w:rsidRDefault="00000000" w:rsidP="002D422B">
      <w:pPr>
        <w:numPr>
          <w:ilvl w:val="0"/>
          <w:numId w:val="1"/>
        </w:num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>Платонов А.П. Сухой хлеб: Рассказы, сказки / Сост., подготовка текста, комментарии Н.В. Корниенко. Полн. собр. соч.: В 8 т. М., 2012. Т6.</w:t>
      </w:r>
    </w:p>
    <w:p w14:paraId="5CE5BE89" w14:textId="77777777" w:rsidR="00646F73" w:rsidRPr="00B33999" w:rsidRDefault="00000000" w:rsidP="002D422B">
      <w:pPr>
        <w:numPr>
          <w:ilvl w:val="0"/>
          <w:numId w:val="1"/>
        </w:num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>Серафимова, В.Д. Своеобразие фольклорных мотивов в сказках А. Платонова // Семантика народной культуры в литературе. 2018. № 1. С. 98-106.</w:t>
      </w:r>
    </w:p>
    <w:p w14:paraId="74CB67FB" w14:textId="77777777" w:rsidR="00646F73" w:rsidRPr="00B33999" w:rsidRDefault="00000000" w:rsidP="002D422B">
      <w:pPr>
        <w:numPr>
          <w:ilvl w:val="0"/>
          <w:numId w:val="1"/>
        </w:numPr>
        <w:snapToGrid w:val="0"/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B33999">
        <w:rPr>
          <w:rFonts w:ascii="Times New Roman" w:hAnsi="Times New Roman" w:cs="Times New Roman"/>
          <w:sz w:val="24"/>
          <w:lang w:val="ru-RU"/>
        </w:rPr>
        <w:t xml:space="preserve">Хорькова М.В. О специфике сказок А.П. Платонова // Вестник Московского университета. Серия 9: Филология. 2010. № 1. С. 155-163. </w:t>
      </w:r>
    </w:p>
    <w:sectPr w:rsidR="00646F73" w:rsidRPr="00B33999" w:rsidSect="0038505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56798"/>
    <w:multiLevelType w:val="singleLevel"/>
    <w:tmpl w:val="6E356798"/>
    <w:lvl w:ilvl="0">
      <w:start w:val="1"/>
      <w:numFmt w:val="decimal"/>
      <w:suff w:val="space"/>
      <w:lvlText w:val="%1."/>
      <w:lvlJc w:val="left"/>
    </w:lvl>
  </w:abstractNum>
  <w:num w:numId="1" w16cid:durableId="182099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751B8E"/>
    <w:rsid w:val="37751B8E"/>
    <w:rsid w:val="B57CAB42"/>
    <w:rsid w:val="BFFE60A7"/>
    <w:rsid w:val="D6EDDBA3"/>
    <w:rsid w:val="DBE6C5B0"/>
    <w:rsid w:val="DEEFD15F"/>
    <w:rsid w:val="DF3B9E8B"/>
    <w:rsid w:val="DFFFD6D6"/>
    <w:rsid w:val="EDF66081"/>
    <w:rsid w:val="EED4A3AD"/>
    <w:rsid w:val="EF33C784"/>
    <w:rsid w:val="FBEE3D7F"/>
    <w:rsid w:val="FE3FFD78"/>
    <w:rsid w:val="FF64262B"/>
    <w:rsid w:val="00136C0B"/>
    <w:rsid w:val="00226EEA"/>
    <w:rsid w:val="002D422B"/>
    <w:rsid w:val="00385057"/>
    <w:rsid w:val="003A30E9"/>
    <w:rsid w:val="005B4653"/>
    <w:rsid w:val="00646F73"/>
    <w:rsid w:val="0069249D"/>
    <w:rsid w:val="00735FE5"/>
    <w:rsid w:val="007B0124"/>
    <w:rsid w:val="00853CAF"/>
    <w:rsid w:val="00B33999"/>
    <w:rsid w:val="0FEF913C"/>
    <w:rsid w:val="35C7D602"/>
    <w:rsid w:val="37751B8E"/>
    <w:rsid w:val="39FB6E86"/>
    <w:rsid w:val="3FFDC2B5"/>
    <w:rsid w:val="67E7DCDD"/>
    <w:rsid w:val="77F66ACF"/>
    <w:rsid w:val="7DFFBC72"/>
    <w:rsid w:val="7ED7FFEE"/>
    <w:rsid w:val="7FD51B40"/>
    <w:rsid w:val="7FFB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C9288"/>
  <w15:docId w15:val="{794FCDDF-25B2-42C3-90DB-C845CCC1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刘樾</dc:creator>
  <cp:lastModifiedBy>刘樾</cp:lastModifiedBy>
  <cp:revision>8</cp:revision>
  <dcterms:created xsi:type="dcterms:W3CDTF">2024-02-10T23:17:00Z</dcterms:created>
  <dcterms:modified xsi:type="dcterms:W3CDTF">2024-02-13T20:16:00Z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EA11042B4BE8D70F585BC7655D3D96A8_41</vt:lpwstr>
  </property>
</Properties>
</file>