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before="4" w:after="4"/>
        <w:ind w:left="125" w:right="142" w:firstLine="709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Герой-врач как носитель сократического начала в творчестве А. П. Чехова 1890-1900-х гг. (</w:t>
      </w: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Дуэль</w:t>
      </w:r>
      <w:r>
        <w:rPr>
          <w:rFonts w:ascii="Times New Roman" w:cs="Times New Roman" w:hAnsi="Times New Roman"/>
          <w:b/>
          <w:bCs/>
          <w:sz w:val="24"/>
          <w:szCs w:val="24"/>
        </w:rPr>
        <w:t>»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b/>
          <w:bCs/>
          <w:sz w:val="24"/>
          <w:szCs w:val="24"/>
        </w:rPr>
        <w:t>«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Три сестры</w:t>
      </w:r>
      <w:r>
        <w:rPr>
          <w:rFonts w:ascii="Times New Roman" w:cs="Times New Roman" w:hAnsi="Times New Roman"/>
          <w:b/>
          <w:bCs/>
          <w:sz w:val="24"/>
          <w:szCs w:val="24"/>
        </w:rPr>
        <w:t>»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)</w:t>
      </w:r>
    </w:p>
    <w:p w14:paraId="00000002">
      <w:pPr>
        <w:spacing w:before="4" w:after="4"/>
        <w:ind w:left="125" w:right="142" w:firstLine="709"/>
        <w:rPr>
          <w:rFonts w:ascii="Times New Roman" w:cs="Times New Roman" w:hAnsi="Times New Roman"/>
          <w:sz w:val="24"/>
          <w:szCs w:val="24"/>
          <w:lang w:val="ru-RU"/>
        </w:rPr>
      </w:pPr>
    </w:p>
    <w:p w14:paraId="00000003">
      <w:pPr>
        <w:spacing w:before="4" w:after="4"/>
        <w:ind w:left="125" w:right="142"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Никита Станиславович Шукст</w:t>
      </w:r>
    </w:p>
    <w:p w14:paraId="00000004">
      <w:pPr>
        <w:spacing w:before="4" w:after="4"/>
        <w:ind w:left="125" w:right="142" w:firstLine="709"/>
        <w:rPr>
          <w:rFonts w:ascii="Times New Roman" w:cs="Times New Roman" w:hAnsi="Times New Roman"/>
          <w:sz w:val="24"/>
          <w:szCs w:val="24"/>
        </w:rPr>
      </w:pPr>
    </w:p>
    <w:p w14:paraId="00000005">
      <w:pPr>
        <w:spacing w:before="4" w:after="4"/>
        <w:ind w:left="125" w:right="142"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Студент Тюменского государственного университета, Тюмень, Россия</w:t>
      </w:r>
    </w:p>
    <w:p w14:paraId="00000006">
      <w:pPr>
        <w:spacing w:before="4" w:after="4"/>
        <w:ind w:left="125" w:right="142" w:firstLine="709"/>
        <w:rPr>
          <w:rFonts w:ascii="Times New Roman" w:cs="Times New Roman" w:hAnsi="Times New Roman"/>
          <w:sz w:val="24"/>
          <w:szCs w:val="24"/>
        </w:rPr>
      </w:pPr>
    </w:p>
    <w:p w14:paraId="00000007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А. П Чехов в большом количестве своих текстов наделяет важными сюжетными функциями героев-врачей, что связано с авторской самоидентификацией. Исследователи и критики творчества классика неоднократно отмечали: врачебная практика оставила отпечаток на его мироощущении, способе мышления, а следовательно, и на создаваемых им произведениях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[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Шубин 1982: 86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]. </w:t>
      </w:r>
    </w:p>
    <w:p w14:paraId="00000008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Сравнительно недавно чеховедами было обнаружено влияние на рассматриваемые тексты знаковой системы Ф. В. Ницше, которая, будучи вплетена в мифопоэтическую систему чеховских текстов </w:t>
      </w:r>
      <w:r>
        <w:rPr>
          <w:rFonts w:ascii="Times New Roman" w:cs="Times New Roman" w:hAnsi="Times New Roman"/>
          <w:sz w:val="24"/>
          <w:szCs w:val="24"/>
          <w:lang w:val="ru-RU"/>
        </w:rPr>
        <w:t>1890-1900-х годов</w:t>
      </w:r>
      <w:r>
        <w:rPr>
          <w:rFonts w:ascii="Times New Roman" w:cs="Times New Roman" w:hAnsi="Times New Roman"/>
          <w:sz w:val="24"/>
          <w:szCs w:val="24"/>
          <w:lang w:val="ru-RU"/>
        </w:rPr>
        <w:t>, обогащает их дополнительными и неочевидными смыслами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Значимым элементом мифотворчества классика является использование ницшевских эстетических начал (аполлонического, дионисического и сократического) </w:t>
      </w:r>
      <w:r>
        <w:rPr>
          <w:rFonts w:ascii="Times New Roman" w:cs="Times New Roman" w:hAnsi="Times New Roman"/>
          <w:sz w:val="24"/>
          <w:szCs w:val="24"/>
          <w:lang w:val="ru-RU"/>
        </w:rPr>
        <w:t>для конструирования принципиально новых типов героя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</w:t>
      </w:r>
    </w:p>
    <w:p w14:paraId="00000009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Чертами аполлонического начала и, как следствие, аполлонического героя являются </w:t>
      </w:r>
      <w:r>
        <w:rPr>
          <w:rFonts w:ascii="Times New Roman" w:cs="Times New Roman" w:hAnsi="Times New Roman"/>
          <w:sz w:val="24"/>
          <w:szCs w:val="24"/>
        </w:rPr>
        <w:t>«стремление к покою, самоограничение, ощущение мира как сновидения, солнечная (дневная) эмблематика, христианская ориентированность, этическая доминанта»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а дионисического </w:t>
      </w:r>
      <w:r>
        <w:rPr>
          <w:rFonts w:ascii="Times New Roman" w:cs="Times New Roman" w:hAnsi="Times New Roman"/>
          <w:color w:val="000000"/>
          <w:sz w:val="24"/>
          <w:szCs w:val="24"/>
        </w:rPr>
        <w:t>—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«стремление к движению (</w:t>
      </w:r>
      <w:r>
        <w:rPr>
          <w:rFonts w:ascii="Times New Roman" w:cs="Times New Roman" w:hAnsi="Times New Roman"/>
          <w:sz w:val="24"/>
          <w:szCs w:val="24"/>
        </w:rPr>
        <w:t>антипокой</w:t>
      </w:r>
      <w:r>
        <w:rPr>
          <w:rFonts w:ascii="Times New Roman" w:cs="Times New Roman" w:hAnsi="Times New Roman"/>
          <w:sz w:val="24"/>
          <w:szCs w:val="24"/>
        </w:rPr>
        <w:t xml:space="preserve">), нарушение границ и правил, </w:t>
      </w:r>
      <w:r>
        <w:rPr>
          <w:rFonts w:ascii="Times New Roman" w:cs="Times New Roman" w:hAnsi="Times New Roman"/>
          <w:sz w:val="24"/>
          <w:szCs w:val="24"/>
        </w:rPr>
        <w:t>опьяненность</w:t>
      </w:r>
      <w:r>
        <w:rPr>
          <w:rFonts w:ascii="Times New Roman" w:cs="Times New Roman" w:hAnsi="Times New Roman"/>
          <w:sz w:val="24"/>
          <w:szCs w:val="24"/>
        </w:rPr>
        <w:t xml:space="preserve"> жизнью, лунная (ночная) эмблематика, антихристианская ориентированность, эстетическая доминанта» </w:t>
      </w:r>
      <w:r>
        <w:rPr>
          <w:rFonts w:ascii="Times New Roman" w:cs="Times New Roman" w:hAnsi="Times New Roman"/>
          <w:sz w:val="24"/>
          <w:szCs w:val="24"/>
        </w:rPr>
        <w:t xml:space="preserve">[Комаров </w:t>
      </w:r>
      <w:r>
        <w:rPr>
          <w:rFonts w:ascii="Times New Roman" w:cs="Times New Roman" w:hAnsi="Times New Roman"/>
          <w:sz w:val="24"/>
          <w:szCs w:val="24"/>
        </w:rPr>
        <w:t>2002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220]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Сократическому началу свойственны гиперрасудочность, желание познать окружающую действительность, стремление совершенствовать мир, враждебное отношение ко всему иррациональному, неприятие дионисического начала, периферийная позиция, мотивированная исключенностью из большинства конфликтов двух других начал. </w:t>
      </w:r>
    </w:p>
    <w:p w14:paraId="0000000A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Именно с сократическим героем в рамках нового мифа о враче, возникшего в произведениях Чехова после его поездки на остров Сахалин, оказывается связан герой-доктор. В повести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  <w:lang w:val="ru-RU"/>
        </w:rPr>
        <w:t>Дуэль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сократическое начало закреплено за Александром Самойленко, военным врачом. Он занимает периферийную позицию в конфликте, разворачивающимся между Иваном Лаевским, олицетворяющим дионисическое начало, и Николаем фон Кореном, придерживающимся аполлонических ценностей. </w:t>
      </w:r>
    </w:p>
    <w:p w14:paraId="0000000B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Врач не принимает прямого участия в развивающемся противостоянии, однако он активно пытается примирить героев, а также именно через него на начальном этапе выстраивается коммуникация будущих дуэлянтов: Самойленко сообщает противникам о действиях и устремлениях друг друга. Значимо, что и вызов на поединок происходит в доме доктора. В желании врача предотвратить кровопролитие реализуется сократическое стремление воздействовать на окружающий мир, пытаясь таким образом сделать его лучше. </w:t>
      </w:r>
    </w:p>
    <w:p w14:paraId="0000000C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Неприязненное отношение Самойленко к дионисическому образу жизни проявлено в резком осуждении им любых антиэтических идей, озвучиваемых дуэлянтами, а также в неприятии самого явления опьянения, если оно проявляется в чрезмерных формах. </w:t>
      </w:r>
    </w:p>
    <w:p w14:paraId="0000000D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Чеховеды считают, что предельно значимой для выражения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  <w:lang w:val="ru-RU"/>
        </w:rPr>
        <w:t>идеи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произведения является фраза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никто не знает настоящей правды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  <w:lang w:val="ru-RU"/>
        </w:rPr>
        <w:t>. Данное выражение приписано обоим дуэлянтам и является выражением их примирения, признания в собственной неправоте</w:t>
      </w:r>
      <w:r>
        <w:rPr>
          <w:rFonts w:ascii="Times New Roman" w:cs="Times New Roman" w:hAnsi="Times New Roman"/>
          <w:sz w:val="24"/>
          <w:szCs w:val="24"/>
          <w:lang w:val="ru-RU"/>
        </w:rPr>
        <w:t>. Сам же Самойленко становится выразителем авторской позиции, транслируя гуманистические принципы и осуждая античеловеческую философию фон Корена, неслучайно напоминающую идеи, нередко встречавшиеся Чехову на острове Сахалин и вызывающие у писателя искреннее отторжение.</w:t>
      </w:r>
    </w:p>
    <w:p w14:paraId="0000000E">
      <w:pPr>
        <w:spacing w:before="4" w:after="4"/>
        <w:ind w:left="113" w:right="113" w:firstLine="567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Чехов последовательно использует неомфиологическую систему, разработанную Ницше, и в своих драматических текстах. Впервые данная проблема была систематически рассмотрена в статьях и монографии С. А. Комарова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</w:rPr>
        <w:t>Комаров 200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]. Затем работу в этом направлении продолжила Е. А. Маслова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</w:t>
      </w:r>
    </w:p>
    <w:p w14:paraId="0000000F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Сократический герой наличествует в драме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Три сестры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»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 Им является Иван Чебутыкин, также посвятивший жизнь врачебной деятельности.</w:t>
      </w:r>
    </w:p>
    <w:p w14:paraId="00000010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Доктор в пьесе значительно отличается от своего коллеги из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Дуэли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»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: оказавшись свидетелем возникающего противостояния, он не только не пытается примирить конфликтующих героев, но и участвует в организации дуэли, аргументруя свои действия словами: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  <w:lang w:val="ru-RU"/>
        </w:rPr>
        <w:t>Н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е все ли равно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  <w:lang w:val="en-US"/>
        </w:rPr>
        <w:t>[</w:t>
      </w:r>
      <w:r>
        <w:rPr>
          <w:rFonts w:ascii="Times New Roman" w:cs="Times New Roman" w:hAnsi="Times New Roman"/>
          <w:sz w:val="24"/>
          <w:szCs w:val="24"/>
          <w:lang w:val="ru-RU"/>
        </w:rPr>
        <w:t>Чехов 1985: 178</w:t>
      </w:r>
      <w:r>
        <w:rPr>
          <w:rFonts w:ascii="Times New Roman" w:cs="Times New Roman" w:hAnsi="Times New Roman"/>
          <w:sz w:val="24"/>
          <w:szCs w:val="24"/>
          <w:lang w:val="en-US"/>
        </w:rPr>
        <w:t>].</w:t>
      </w:r>
    </w:p>
    <w:p w14:paraId="00000011">
      <w:pPr>
        <w:pStyle w:val="Normal"/>
        <w:spacing w:before="4" w:after="4"/>
        <w:ind w:left="125" w:right="142"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Осознав, подобно Сократу, недостаточность своих знаний (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ничего я не знаю, никто ничего не знает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)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герой заявляет: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Может быть, нам только кажется, что мы существуем, а на самом деле нас нет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[Чехов 1985: 162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]. Из сделанных героем солипсистских выводов и вытекает его бездействие, отказ от попыток совершенствовать реальность, в том числе свою жизнь. Таким образом реализуется выделенный Ницше принцип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>«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ознание убивает действие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  <w:lang w:val="en-US"/>
        </w:rPr>
        <w:t>[</w:t>
      </w:r>
      <w:r>
        <w:rPr>
          <w:rFonts w:ascii="Times New Roman" w:cs="Times New Roman" w:hAnsi="Times New Roman"/>
          <w:sz w:val="24"/>
          <w:szCs w:val="24"/>
          <w:lang w:val="ru-RU"/>
        </w:rPr>
        <w:t>Ницше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2022: 246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], </w:t>
      </w:r>
      <w:r>
        <w:rPr>
          <w:rFonts w:ascii="Times New Roman" w:cs="Times New Roman" w:hAnsi="Times New Roman"/>
          <w:sz w:val="24"/>
          <w:szCs w:val="24"/>
          <w:lang w:val="ru-RU"/>
        </w:rPr>
        <w:t>под влиянием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которого Чебутыкин отказывается от сократических ценностей и врачебного самоопределения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 w14:paraId="00000012">
      <w:pPr>
        <w:spacing w:before="4" w:after="4"/>
        <w:ind w:left="113" w:right="113"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На основании всего вышесказанного можно сделать вывод не только о связи сократического начала с типом героя-доктора, который в произведениях А. П. Чехова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1890-1900-х годов представлен как последовательный носитель сократических тенденций, но и о трансформации, переоценке данного типа.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Это свидетельствует о постепенной утрате героем-доктором функции выразителя  авторской позиции.</w:t>
      </w:r>
    </w:p>
    <w:p w14:paraId="00000013">
      <w:pPr>
        <w:spacing w:before="4" w:after="4"/>
        <w:ind w:left="113" w:right="113" w:firstLine="567"/>
        <w:jc w:val="both"/>
        <w:rPr>
          <w:rFonts w:ascii="Times New Roman" w:cs="Times New Roman" w:hAnsi="Times New Roman"/>
          <w:sz w:val="24"/>
          <w:szCs w:val="24"/>
        </w:rPr>
      </w:pPr>
    </w:p>
    <w:p w14:paraId="00000014">
      <w:pPr>
        <w:spacing w:before="4" w:after="4"/>
        <w:ind w:left="113" w:right="113" w:firstLine="56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Литература</w:t>
      </w:r>
    </w:p>
    <w:p w14:paraId="00000015">
      <w:pPr>
        <w:spacing w:before="4" w:after="4"/>
        <w:ind w:left="113" w:right="113" w:firstLine="567"/>
        <w:jc w:val="center"/>
        <w:rPr>
          <w:rFonts w:ascii="Times New Roman" w:cs="Times New Roman" w:hAnsi="Times New Roman"/>
          <w:sz w:val="24"/>
          <w:szCs w:val="24"/>
        </w:rPr>
      </w:pPr>
    </w:p>
    <w:p w14:paraId="00000016">
      <w:pPr>
        <w:spacing w:before="4" w:after="4"/>
        <w:ind w:left="113" w:right="113"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Комаров С. А.</w:t>
      </w:r>
      <w:r>
        <w:rPr>
          <w:rFonts w:ascii="Times New Roman" w:cs="Times New Roman" w:hAnsi="Times New Roman"/>
          <w:sz w:val="24"/>
          <w:szCs w:val="24"/>
        </w:rPr>
        <w:t xml:space="preserve"> А. Чехов — В. Маяковский: комедиограф в диалоге с русской культурой конца XIX—первой трети XX века. Тюмень: Изд-во ТГУ, 2002. 248 с. </w:t>
      </w:r>
    </w:p>
    <w:p w14:paraId="00000017">
      <w:pPr>
        <w:spacing w:before="4" w:after="4"/>
        <w:ind w:left="113" w:right="113" w:firstLine="567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Ницше Ф. В.</w:t>
      </w:r>
      <w:r>
        <w:rPr>
          <w:rFonts w:ascii="Times New Roman" w:cs="Times New Roman" w:hAnsi="Times New Roman"/>
          <w:sz w:val="24"/>
          <w:szCs w:val="24"/>
        </w:rPr>
        <w:t xml:space="preserve">  Так говорил Заратустра. Рождение трагедии, или Эллинство и пессимизм / Ф. В. Ницше; переводчик Ю. М. Антоновский. М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</w:rPr>
        <w:t>: Юрайт, 2022. 314 с.</w:t>
      </w:r>
    </w:p>
    <w:p w14:paraId="00000018">
      <w:pPr>
        <w:spacing w:before="4" w:after="4"/>
        <w:ind w:left="113" w:right="113" w:firstLine="567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Чехов А. П.</w:t>
      </w:r>
      <w:r>
        <w:rPr>
          <w:rFonts w:ascii="Times New Roman" w:cs="Times New Roman" w:hAnsi="Times New Roman"/>
          <w:sz w:val="24"/>
          <w:szCs w:val="24"/>
        </w:rPr>
        <w:t xml:space="preserve"> Полное собрание сочинений и писем: в 30 томах. М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</w:rPr>
        <w:t>: Наука, 198</w:t>
      </w:r>
      <w:r>
        <w:rPr>
          <w:rFonts w:ascii="Times New Roman" w:cs="Times New Roman" w:hAnsi="Times New Roman"/>
          <w:sz w:val="24"/>
          <w:szCs w:val="24"/>
          <w:lang w:val="ru-RU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. Том </w:t>
      </w:r>
      <w:r>
        <w:rPr>
          <w:rFonts w:ascii="Times New Roman" w:cs="Times New Roman" w:hAnsi="Times New Roman"/>
          <w:sz w:val="24"/>
          <w:szCs w:val="24"/>
          <w:lang w:val="ru-RU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>736</w:t>
      </w:r>
      <w:r>
        <w:rPr>
          <w:rFonts w:ascii="Times New Roman" w:cs="Times New Roman" w:hAnsi="Times New Roman"/>
          <w:sz w:val="24"/>
          <w:szCs w:val="24"/>
        </w:rPr>
        <w:t xml:space="preserve"> с.</w:t>
      </w:r>
    </w:p>
    <w:p w14:paraId="00000019">
      <w:pPr>
        <w:spacing w:before="4" w:after="4"/>
        <w:ind w:left="113" w:right="113" w:firstLine="567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Шубин Б.</w:t>
      </w:r>
      <w:r>
        <w:rPr>
          <w:rFonts w:ascii="Times New Roman" w:cs="Times New Roman" w:hAnsi="Times New Roman"/>
          <w:sz w:val="24"/>
          <w:szCs w:val="24"/>
        </w:rPr>
        <w:t xml:space="preserve"> М. Доктор А. П. Чехов.</w:t>
      </w:r>
      <w:r>
        <w:rPr>
          <w:rFonts w:ascii="Times New Roman" w:cs="Times New Roman" w:hAnsi="Times New Roman"/>
          <w:sz w:val="24"/>
          <w:szCs w:val="24"/>
        </w:rPr>
        <w:t xml:space="preserve"> М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</w:rPr>
        <w:t>: Знание, 1982.</w:t>
      </w:r>
      <w:r>
        <w:rPr>
          <w:rFonts w:ascii="Times New Roman" w:cs="Times New Roman" w:hAnsi="Times New Roman"/>
          <w:sz w:val="24"/>
          <w:szCs w:val="24"/>
        </w:rPr>
        <w:t xml:space="preserve"> 176 с.</w:t>
      </w:r>
    </w:p>
    <w:p w14:paraId="0000001A">
      <w:pPr>
        <w:spacing w:before="4" w:after="4"/>
        <w:ind w:left="113" w:right="113" w:firstLine="567"/>
        <w:jc w:val="left"/>
        <w:rPr>
          <w:rFonts w:ascii="Times New Roman" w:cs="Times New Roman" w:hAnsi="Times New Roman"/>
          <w:sz w:val="24"/>
          <w:szCs w:val="24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0" w:line="240" w:lineRule="auto"/>
        <w:jc w:val="center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