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186CB" w14:textId="30C3B386" w:rsidR="00171E89" w:rsidRPr="009A02F0" w:rsidRDefault="00171E89" w:rsidP="00171E8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«Любовь никогда не перестает»: 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 xml:space="preserve">изображение любви в древнерусской житийной литературе и </w:t>
      </w:r>
      <w:r w:rsidR="009A02F0" w:rsidRPr="009A02F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>неисторическом романе</w:t>
      </w:r>
      <w:r w:rsidR="009A02F0" w:rsidRPr="009A02F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 xml:space="preserve"> Е. </w:t>
      </w:r>
      <w:proofErr w:type="spellStart"/>
      <w:r w:rsidR="009A02F0">
        <w:rPr>
          <w:rFonts w:ascii="Times New Roman" w:hAnsi="Times New Roman" w:cs="Times New Roman"/>
          <w:sz w:val="24"/>
          <w:szCs w:val="24"/>
          <w:lang w:val="ru-RU"/>
        </w:rPr>
        <w:t>Водолазкина</w:t>
      </w:r>
      <w:proofErr w:type="spellEnd"/>
      <w:r w:rsidR="009A02F0">
        <w:rPr>
          <w:rFonts w:ascii="Times New Roman" w:hAnsi="Times New Roman" w:cs="Times New Roman"/>
          <w:sz w:val="24"/>
          <w:szCs w:val="24"/>
          <w:lang w:val="ru-RU"/>
        </w:rPr>
        <w:t xml:space="preserve"> «Лавр»</w:t>
      </w:r>
    </w:p>
    <w:p w14:paraId="29F39403" w14:textId="4FE15974" w:rsidR="00171E89" w:rsidRDefault="00171E89" w:rsidP="00171E8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Озеркина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Игоревна</w:t>
      </w:r>
    </w:p>
    <w:p w14:paraId="0081EE04" w14:textId="77777777" w:rsidR="00171E89" w:rsidRDefault="00171E89" w:rsidP="00171E8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Московского государственного университета </w:t>
      </w:r>
    </w:p>
    <w:p w14:paraId="348941B1" w14:textId="3505152A" w:rsidR="00171E89" w:rsidRDefault="00171E89" w:rsidP="00171E89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имени М.В. Ломоносова, Москва, Россия</w:t>
      </w:r>
    </w:p>
    <w:p w14:paraId="00000001" w14:textId="5BC26D51" w:rsidR="0096533C" w:rsidRPr="00171E89" w:rsidRDefault="008F04D5" w:rsidP="00B833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E89">
        <w:rPr>
          <w:rFonts w:ascii="Times New Roman" w:hAnsi="Times New Roman" w:cs="Times New Roman"/>
          <w:sz w:val="24"/>
          <w:szCs w:val="24"/>
        </w:rPr>
        <w:t xml:space="preserve">Тема семейных взаимоотношений, затрагиваемая в агиографическом жанре древнерусской литературы, остается мало изученной в отечественной медиевистике. Особенно это касается супружеских отношений в тех житийных памятниках, в которых основной акцент авторы делают на повествовании о подвижническом пути главного героя. Человек и его связь с членами семьи, его чувства по отношению ко второй половине обычно остаются 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>вне внимания автор</w:t>
      </w:r>
      <w:r w:rsidRPr="00171E89">
        <w:rPr>
          <w:rFonts w:ascii="Times New Roman" w:hAnsi="Times New Roman" w:cs="Times New Roman"/>
          <w:sz w:val="24"/>
          <w:szCs w:val="24"/>
        </w:rPr>
        <w:t xml:space="preserve"> памятников агиографии.</w:t>
      </w:r>
    </w:p>
    <w:p w14:paraId="00000002" w14:textId="3D92F5AA" w:rsidR="0096533C" w:rsidRPr="009A02F0" w:rsidRDefault="008F04D5" w:rsidP="00B8334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E89">
        <w:rPr>
          <w:rFonts w:ascii="Times New Roman" w:hAnsi="Times New Roman" w:cs="Times New Roman"/>
          <w:sz w:val="24"/>
          <w:szCs w:val="24"/>
        </w:rPr>
        <w:t xml:space="preserve">Однако с развитием русской литературы к началу XVI столетия житийный канон трансформируется: всё чаще авторы обращают внимание читателей на бытовые </w:t>
      </w:r>
      <w:r w:rsidR="00915E7A" w:rsidRPr="00171E89">
        <w:rPr>
          <w:rFonts w:ascii="Times New Roman" w:hAnsi="Times New Roman" w:cs="Times New Roman"/>
          <w:sz w:val="24"/>
          <w:szCs w:val="24"/>
          <w:lang w:val="ru-RU"/>
        </w:rPr>
        <w:t>аспекты жизни героев,</w:t>
      </w:r>
      <w:r w:rsidRPr="00171E89">
        <w:rPr>
          <w:rFonts w:ascii="Times New Roman" w:hAnsi="Times New Roman" w:cs="Times New Roman"/>
          <w:sz w:val="24"/>
          <w:szCs w:val="24"/>
        </w:rPr>
        <w:t xml:space="preserve"> в том числе и на характер взаимоотношений между супругами. В частности, раскрывается тема служения Богу и людям после потери супруги. Такие произведения в наследии древнерусской литературы немногочисленны, но с уверенностью можно сказать, что они повлияли на современную литературу. Агиографические памятники о преподобном Макарии Калязинском, Трифоне Печенгском и других подвижник</w:t>
      </w:r>
      <w:r w:rsidR="00D94E6A" w:rsidRPr="00171E89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171E89">
        <w:rPr>
          <w:rFonts w:ascii="Times New Roman" w:hAnsi="Times New Roman" w:cs="Times New Roman"/>
          <w:sz w:val="24"/>
          <w:szCs w:val="24"/>
        </w:rPr>
        <w:t xml:space="preserve"> благочестия, до ухода в монастырь соединивших себя узами брака, стали основой для создания </w:t>
      </w:r>
      <w:r w:rsidR="00D94E6A" w:rsidRPr="00171E89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71E89">
        <w:rPr>
          <w:rFonts w:ascii="Times New Roman" w:hAnsi="Times New Roman" w:cs="Times New Roman"/>
          <w:sz w:val="24"/>
          <w:szCs w:val="24"/>
        </w:rPr>
        <w:t>неисторического романа</w:t>
      </w:r>
      <w:r w:rsidR="00D94E6A" w:rsidRPr="00171E89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171E89">
        <w:rPr>
          <w:rFonts w:ascii="Times New Roman" w:hAnsi="Times New Roman" w:cs="Times New Roman"/>
          <w:sz w:val="24"/>
          <w:szCs w:val="24"/>
        </w:rPr>
        <w:t xml:space="preserve"> Евгения </w:t>
      </w:r>
      <w:proofErr w:type="spellStart"/>
      <w:r w:rsidRPr="00171E89">
        <w:rPr>
          <w:rFonts w:ascii="Times New Roman" w:hAnsi="Times New Roman" w:cs="Times New Roman"/>
          <w:sz w:val="24"/>
          <w:szCs w:val="24"/>
        </w:rPr>
        <w:t>Водолазкина</w:t>
      </w:r>
      <w:proofErr w:type="spellEnd"/>
      <w:r w:rsidRPr="00171E89">
        <w:rPr>
          <w:rFonts w:ascii="Times New Roman" w:hAnsi="Times New Roman" w:cs="Times New Roman"/>
          <w:sz w:val="24"/>
          <w:szCs w:val="24"/>
        </w:rPr>
        <w:t xml:space="preserve"> «Лавр».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A02F0" w:rsidRPr="009A02F0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9A02F0" w:rsidRPr="009A02F0">
        <w:rPr>
          <w:rFonts w:ascii="Times New Roman" w:hAnsi="Times New Roman" w:cs="Times New Roman"/>
          <w:sz w:val="24"/>
          <w:szCs w:val="24"/>
        </w:rPr>
        <w:t xml:space="preserve">Лученко, </w:t>
      </w:r>
      <w:proofErr w:type="spellStart"/>
      <w:r w:rsidR="009A02F0" w:rsidRPr="009A02F0">
        <w:rPr>
          <w:rFonts w:ascii="Times New Roman" w:hAnsi="Times New Roman" w:cs="Times New Roman"/>
          <w:sz w:val="24"/>
          <w:szCs w:val="24"/>
        </w:rPr>
        <w:t>Водолазкин</w:t>
      </w:r>
      <w:proofErr w:type="spellEnd"/>
      <w:r w:rsidR="009A02F0" w:rsidRPr="009A02F0">
        <w:rPr>
          <w:rFonts w:ascii="Times New Roman" w:hAnsi="Times New Roman" w:cs="Times New Roman"/>
          <w:sz w:val="24"/>
          <w:szCs w:val="24"/>
        </w:rPr>
        <w:t>: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 xml:space="preserve"> 2014</w:t>
      </w:r>
      <w:r w:rsidR="009A02F0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14:paraId="19D58E16" w14:textId="7E122180" w:rsidR="00171E89" w:rsidRDefault="005F488D" w:rsidP="00FC63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Герой романа –</w:t>
      </w:r>
      <w:r w:rsidR="008F04D5" w:rsidRPr="00171E89">
        <w:rPr>
          <w:rFonts w:ascii="Times New Roman" w:hAnsi="Times New Roman" w:cs="Times New Roman"/>
          <w:sz w:val="24"/>
          <w:szCs w:val="24"/>
        </w:rPr>
        <w:t xml:space="preserve"> просто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8F04D5" w:rsidRPr="00171E89">
        <w:rPr>
          <w:rFonts w:ascii="Times New Roman" w:hAnsi="Times New Roman" w:cs="Times New Roman"/>
          <w:sz w:val="24"/>
          <w:szCs w:val="24"/>
        </w:rPr>
        <w:t xml:space="preserve"> человек </w:t>
      </w:r>
      <w:proofErr w:type="spellStart"/>
      <w:r w:rsidR="008F04D5" w:rsidRPr="00171E89">
        <w:rPr>
          <w:rFonts w:ascii="Times New Roman" w:hAnsi="Times New Roman" w:cs="Times New Roman"/>
          <w:sz w:val="24"/>
          <w:szCs w:val="24"/>
        </w:rPr>
        <w:t>Арсени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915E7A" w:rsidRPr="00171E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 для которого центром всего мира становится любимая женщина, умершая в родах. Герой на протяжении всей своей жизни вымаливает душу </w:t>
      </w:r>
      <w:proofErr w:type="spellStart"/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>Устины</w:t>
      </w:r>
      <w:proofErr w:type="spellEnd"/>
      <w:r w:rsidR="008F04D5" w:rsidRPr="00171E89">
        <w:rPr>
          <w:rFonts w:ascii="Times New Roman" w:hAnsi="Times New Roman" w:cs="Times New Roman"/>
          <w:sz w:val="24"/>
          <w:szCs w:val="24"/>
        </w:rPr>
        <w:t xml:space="preserve">. И очень важно понимать, что этот человек существует вне времени и пространства. Это «вечный» человек со всеми своими пороками и добродетелями. Он преодолевает различные препятствия на своем жизненном пути. Роман затрагивает множество проблем. Это и любовь, и преданность вере, и сострадание к ближнему.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Start"/>
      <w:r w:rsidR="008F04D5" w:rsidRPr="00171E8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8F04D5" w:rsidRPr="00171E89">
        <w:rPr>
          <w:rFonts w:ascii="Times New Roman" w:hAnsi="Times New Roman" w:cs="Times New Roman"/>
          <w:sz w:val="24"/>
          <w:szCs w:val="24"/>
        </w:rPr>
        <w:t xml:space="preserve"> автор в одном из интервью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заметил</w:t>
      </w:r>
      <w:r w:rsidR="008F04D5" w:rsidRPr="00171E89">
        <w:rPr>
          <w:rFonts w:ascii="Times New Roman" w:hAnsi="Times New Roman" w:cs="Times New Roman"/>
          <w:sz w:val="24"/>
          <w:szCs w:val="24"/>
        </w:rPr>
        <w:t>: «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8F04D5" w:rsidRPr="00171E89">
        <w:rPr>
          <w:rFonts w:ascii="Times New Roman" w:hAnsi="Times New Roman" w:cs="Times New Roman"/>
          <w:sz w:val="24"/>
          <w:szCs w:val="24"/>
        </w:rPr>
        <w:t>Ла</w:t>
      </w:r>
      <w:r w:rsidR="00171E89" w:rsidRPr="00171E89">
        <w:rPr>
          <w:rFonts w:ascii="Times New Roman" w:hAnsi="Times New Roman" w:cs="Times New Roman"/>
          <w:sz w:val="24"/>
          <w:szCs w:val="24"/>
        </w:rPr>
        <w:t>вр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>”</w:t>
      </w:r>
      <w:r w:rsidRPr="00171E89">
        <w:rPr>
          <w:rFonts w:ascii="Times New Roman" w:hAnsi="Times New Roman" w:cs="Times New Roman"/>
          <w:sz w:val="24"/>
          <w:szCs w:val="24"/>
        </w:rPr>
        <w:t xml:space="preserve"> </w:t>
      </w:r>
      <w:r w:rsidR="00171E89" w:rsidRPr="00171E89">
        <w:rPr>
          <w:rFonts w:ascii="Times New Roman" w:hAnsi="Times New Roman" w:cs="Times New Roman"/>
          <w:sz w:val="24"/>
          <w:szCs w:val="24"/>
        </w:rPr>
        <w:t>- о том, что никогда ничто не может быть потеряно».</w:t>
      </w:r>
      <w:r w:rsidR="004B77EC" w:rsidRPr="00171E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3592F" w14:textId="45E4BEBC" w:rsidR="00FC63A0" w:rsidRPr="00E9063D" w:rsidRDefault="004B77EC" w:rsidP="00FC63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71E89">
        <w:rPr>
          <w:rFonts w:ascii="Times New Roman" w:hAnsi="Times New Roman" w:cs="Times New Roman"/>
          <w:sz w:val="24"/>
          <w:szCs w:val="24"/>
        </w:rPr>
        <w:t xml:space="preserve">Главное отличие романа Е. </w:t>
      </w:r>
      <w:proofErr w:type="spellStart"/>
      <w:r w:rsidRPr="00171E89">
        <w:rPr>
          <w:rFonts w:ascii="Times New Roman" w:hAnsi="Times New Roman" w:cs="Times New Roman"/>
          <w:sz w:val="24"/>
          <w:szCs w:val="24"/>
        </w:rPr>
        <w:t>Водолазкина</w:t>
      </w:r>
      <w:proofErr w:type="spellEnd"/>
      <w:r w:rsidRPr="00171E89">
        <w:rPr>
          <w:rFonts w:ascii="Times New Roman" w:hAnsi="Times New Roman" w:cs="Times New Roman"/>
          <w:sz w:val="24"/>
          <w:szCs w:val="24"/>
        </w:rPr>
        <w:t xml:space="preserve"> от </w:t>
      </w:r>
      <w:r w:rsidRPr="00171E89">
        <w:rPr>
          <w:rFonts w:ascii="Times New Roman" w:hAnsi="Times New Roman" w:cs="Times New Roman"/>
          <w:sz w:val="24"/>
          <w:szCs w:val="24"/>
          <w:lang w:val="ru-RU"/>
        </w:rPr>
        <w:t>древнерусских</w:t>
      </w:r>
      <w:r w:rsidRPr="00171E89">
        <w:rPr>
          <w:rFonts w:ascii="Times New Roman" w:hAnsi="Times New Roman" w:cs="Times New Roman"/>
          <w:sz w:val="24"/>
          <w:szCs w:val="24"/>
        </w:rPr>
        <w:t xml:space="preserve"> житийных текстов</w:t>
      </w:r>
      <w:r w:rsidRPr="00171E89">
        <w:rPr>
          <w:rFonts w:ascii="Times New Roman" w:hAnsi="Times New Roman" w:cs="Times New Roman"/>
          <w:sz w:val="24"/>
          <w:szCs w:val="24"/>
          <w:lang w:val="ru-RU"/>
        </w:rPr>
        <w:t>, связанных с семейной темой,</w:t>
      </w:r>
      <w:r w:rsidRPr="00171E89">
        <w:rPr>
          <w:rFonts w:ascii="Times New Roman" w:hAnsi="Times New Roman" w:cs="Times New Roman"/>
          <w:sz w:val="24"/>
          <w:szCs w:val="24"/>
        </w:rPr>
        <w:t xml:space="preserve"> кроется в изображении внутреннего мира центрального героя. Если в агиографическом жанре герой после потери супруги удаляется в монастырь, стремясь к Богу как единственно верной цели человеческого существования, и читатель не видит глубинных переживаний святого о смерти своей жены, то Арсений живет не столько любовью к Богу (что было характерно для традиционных святых), сколько любовью к Устине и своему мертвому сыну. Любимая женщина для героя «Лавра» становится </w:t>
      </w:r>
      <w:r w:rsidRPr="00171E89">
        <w:rPr>
          <w:rFonts w:ascii="Times New Roman" w:hAnsi="Times New Roman" w:cs="Times New Roman"/>
          <w:sz w:val="24"/>
          <w:szCs w:val="24"/>
          <w:lang w:val="ru-RU"/>
        </w:rPr>
        <w:t>постоянным с</w:t>
      </w:r>
      <w:r w:rsidRPr="00171E89">
        <w:rPr>
          <w:rFonts w:ascii="Times New Roman" w:hAnsi="Times New Roman" w:cs="Times New Roman"/>
          <w:sz w:val="24"/>
          <w:szCs w:val="24"/>
        </w:rPr>
        <w:t>собеседником</w:t>
      </w:r>
      <w:r w:rsidR="00FC63A0">
        <w:rPr>
          <w:rFonts w:ascii="Times New Roman" w:hAnsi="Times New Roman" w:cs="Times New Roman"/>
          <w:sz w:val="24"/>
          <w:szCs w:val="24"/>
          <w:lang w:val="ru-RU"/>
        </w:rPr>
        <w:t xml:space="preserve">: «Не хочу отныне говорить ни с кем, кроме тебя, любовь моя». </w:t>
      </w:r>
      <w:r w:rsidR="00FC63A0" w:rsidRPr="00E9063D">
        <w:rPr>
          <w:rFonts w:ascii="Times New Roman" w:hAnsi="Times New Roman" w:cs="Times New Roman"/>
          <w:sz w:val="24"/>
          <w:szCs w:val="24"/>
          <w:lang w:val="ru-RU"/>
        </w:rPr>
        <w:t>[</w:t>
      </w:r>
      <w:proofErr w:type="spellStart"/>
      <w:r w:rsidR="00FC63A0" w:rsidRPr="00E9063D">
        <w:rPr>
          <w:rFonts w:ascii="Times New Roman" w:hAnsi="Times New Roman" w:cs="Times New Roman"/>
          <w:sz w:val="24"/>
          <w:szCs w:val="24"/>
          <w:lang w:val="ru-RU"/>
        </w:rPr>
        <w:t>Водолазкин</w:t>
      </w:r>
      <w:proofErr w:type="spellEnd"/>
      <w:r w:rsidR="00FC63A0" w:rsidRPr="00E9063D">
        <w:rPr>
          <w:rFonts w:ascii="Times New Roman" w:hAnsi="Times New Roman" w:cs="Times New Roman"/>
          <w:sz w:val="24"/>
          <w:szCs w:val="24"/>
          <w:lang w:val="ru-RU"/>
        </w:rPr>
        <w:t xml:space="preserve">, 2012: </w:t>
      </w:r>
      <w:r w:rsidR="009A02F0">
        <w:rPr>
          <w:rFonts w:ascii="Times New Roman" w:hAnsi="Times New Roman" w:cs="Times New Roman"/>
          <w:sz w:val="24"/>
          <w:szCs w:val="24"/>
          <w:lang w:val="ru-RU"/>
        </w:rPr>
        <w:t>162</w:t>
      </w:r>
      <w:bookmarkStart w:id="0" w:name="_GoBack"/>
      <w:bookmarkEnd w:id="0"/>
      <w:r w:rsidR="00FC63A0" w:rsidRPr="00E9063D">
        <w:rPr>
          <w:rFonts w:ascii="Times New Roman" w:hAnsi="Times New Roman" w:cs="Times New Roman"/>
          <w:sz w:val="24"/>
          <w:szCs w:val="24"/>
          <w:lang w:val="ru-RU"/>
        </w:rPr>
        <w:t>]</w:t>
      </w:r>
    </w:p>
    <w:p w14:paraId="49A7805F" w14:textId="4F33E60A" w:rsidR="00FC63A0" w:rsidRDefault="00FC63A0" w:rsidP="00FC63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Именно героиня</w:t>
      </w:r>
      <w:r w:rsidR="004B77EC" w:rsidRPr="00171E89">
        <w:rPr>
          <w:rFonts w:ascii="Times New Roman" w:hAnsi="Times New Roman" w:cs="Times New Roman"/>
          <w:sz w:val="24"/>
          <w:szCs w:val="24"/>
        </w:rPr>
        <w:t xml:space="preserve"> оказывается моральной опорой для Арсения</w:t>
      </w:r>
      <w:r w:rsidR="00E9063D" w:rsidRPr="00E90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9063D">
        <w:rPr>
          <w:rFonts w:ascii="Times New Roman" w:hAnsi="Times New Roman" w:cs="Times New Roman"/>
          <w:sz w:val="24"/>
          <w:szCs w:val="24"/>
          <w:lang w:val="ru-RU"/>
        </w:rPr>
        <w:t xml:space="preserve">в моменты его душевных переживаний. </w:t>
      </w:r>
      <w:r w:rsidR="005F488D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 горячо</w:t>
      </w:r>
      <w:r w:rsidR="004B77EC" w:rsidRPr="00171E89">
        <w:rPr>
          <w:rFonts w:ascii="Times New Roman" w:hAnsi="Times New Roman" w:cs="Times New Roman"/>
          <w:sz w:val="24"/>
          <w:szCs w:val="24"/>
        </w:rPr>
        <w:t xml:space="preserve"> любил</w:t>
      </w:r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 Устину </w:t>
      </w:r>
      <w:r w:rsidR="004B77EC" w:rsidRPr="00171E89">
        <w:rPr>
          <w:rFonts w:ascii="Times New Roman" w:hAnsi="Times New Roman" w:cs="Times New Roman"/>
          <w:sz w:val="24"/>
          <w:szCs w:val="24"/>
        </w:rPr>
        <w:t>и продолжает любить (уже ее душу, т.к. тело мертво)</w:t>
      </w:r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. Особенно ярко прослеживается мотив любви после телесной кончины в момент прихода Смерти за душой молодой девушки. В те минуты, когда душа Арсения покидала его тело, герой вступает в диалог со Смертью: «Оставь ее здесь, заплакала душа Арсения, мы с ней срослись. Привыкай к разлуке, сказала Смерть, которая хотя и временна, но болезненна. Узнаем ли мы друг друга в вечности, спросила душа Арсения. Это во многом зависит от тебя, сказала Смерть: в ходе жизни души нередко черствеют, и тогда они мало кого узнают после смерти. Если же любовь твоя, </w:t>
      </w:r>
      <w:proofErr w:type="spellStart"/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>Арсение</w:t>
      </w:r>
      <w:proofErr w:type="spellEnd"/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>неложна</w:t>
      </w:r>
      <w:proofErr w:type="spellEnd"/>
      <w:r w:rsidR="004B77EC" w:rsidRPr="00171E89">
        <w:rPr>
          <w:rFonts w:ascii="Times New Roman" w:hAnsi="Times New Roman" w:cs="Times New Roman"/>
          <w:sz w:val="24"/>
          <w:szCs w:val="24"/>
          <w:lang w:val="ru-RU"/>
        </w:rPr>
        <w:t xml:space="preserve"> и не сотрется с течением времени, то почему же, спрашивается, вам не узнать друг друга тамо, идеже несть болезнь, ни печаль, ни воздыхание, но жизнь бесконечная»</w:t>
      </w:r>
      <w:r w:rsidR="00171E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E89" w:rsidRPr="00171E89">
        <w:rPr>
          <w:rFonts w:ascii="Times New Roman" w:hAnsi="Times New Roman" w:cs="Times New Roman"/>
          <w:sz w:val="24"/>
          <w:szCs w:val="24"/>
          <w:lang w:val="ru-RU"/>
        </w:rPr>
        <w:t>[</w:t>
      </w:r>
      <w:bookmarkStart w:id="1" w:name="_Hlk160005802"/>
      <w:proofErr w:type="spellStart"/>
      <w:r w:rsidR="00171E89">
        <w:rPr>
          <w:rFonts w:ascii="Times New Roman" w:hAnsi="Times New Roman" w:cs="Times New Roman"/>
          <w:sz w:val="24"/>
          <w:szCs w:val="24"/>
          <w:lang w:val="ru-RU"/>
        </w:rPr>
        <w:t>Водолазкин</w:t>
      </w:r>
      <w:proofErr w:type="spellEnd"/>
      <w:r w:rsidR="00171E89">
        <w:rPr>
          <w:rFonts w:ascii="Times New Roman" w:hAnsi="Times New Roman" w:cs="Times New Roman"/>
          <w:sz w:val="24"/>
          <w:szCs w:val="24"/>
          <w:lang w:val="ru-RU"/>
        </w:rPr>
        <w:t>, 2012: 99-100</w:t>
      </w:r>
      <w:bookmarkEnd w:id="1"/>
      <w:r w:rsidR="00171E89" w:rsidRPr="00171E89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171E8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17B800" w14:textId="46C745EC" w:rsidR="00E9063D" w:rsidRDefault="00E9063D" w:rsidP="00FC63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Традиции изображения супружеских отношений после кончины одного из супругов имеют черты сходства в древнерусской и современной отечественной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литературе. Смерть любимой воспринимается героем как тяжелое испытание, которое полностью трансформирует жизнь и дальнейший путь человека. Однако, если в агиографической литературе Древней Руси мы видим, что целью житийного героя становится стремление к Богу и соединение с Ним в духовном плане, то роман Евгения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Водолазкина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кардинально меняет подход к данному аспекту. В древнерусских произведениях подвижники открыто не показывают свои чувства по поводу утраты своей половины, мы можем только предположить, что испытывает в данный момент человек. В «Лавре» же автор делает акцент на внутренних переживаниях героя, который не мыслит свой путь без духовного общения с любимой женщиной</w:t>
      </w:r>
      <w:r w:rsidR="00E12782">
        <w:rPr>
          <w:rFonts w:ascii="Times New Roman" w:hAnsi="Times New Roman" w:cs="Times New Roman"/>
          <w:sz w:val="24"/>
          <w:szCs w:val="24"/>
          <w:lang w:val="ru-RU"/>
        </w:rPr>
        <w:t xml:space="preserve"> и желает воссоединиться с ней в вечности.</w:t>
      </w:r>
    </w:p>
    <w:p w14:paraId="65D24E7E" w14:textId="77777777" w:rsidR="009A02F0" w:rsidRPr="00FC63A0" w:rsidRDefault="009A02F0" w:rsidP="00FC63A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000004" w14:textId="13EBBCA8" w:rsidR="0096533C" w:rsidRDefault="009A02F0" w:rsidP="009A02F0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Литература.</w:t>
      </w:r>
    </w:p>
    <w:p w14:paraId="3209AD5E" w14:textId="77777777" w:rsidR="009A02F0" w:rsidRPr="009A02F0" w:rsidRDefault="009A02F0" w:rsidP="009A02F0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A02F0">
        <w:rPr>
          <w:rFonts w:ascii="Times New Roman" w:hAnsi="Times New Roman" w:cs="Times New Roman"/>
          <w:sz w:val="24"/>
          <w:szCs w:val="24"/>
          <w:lang w:val="ru-RU"/>
        </w:rPr>
        <w:t>Водолазкин</w:t>
      </w:r>
      <w:proofErr w:type="spellEnd"/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, Е. Г. 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>Лавр: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 неисторический роман / Е. Г. </w:t>
      </w:r>
      <w:proofErr w:type="spellStart"/>
      <w:r w:rsidRPr="009A02F0">
        <w:rPr>
          <w:rFonts w:ascii="Times New Roman" w:hAnsi="Times New Roman" w:cs="Times New Roman"/>
          <w:sz w:val="24"/>
          <w:szCs w:val="24"/>
          <w:lang w:val="ru-RU"/>
        </w:rPr>
        <w:t>Водолазкин</w:t>
      </w:r>
      <w:proofErr w:type="spellEnd"/>
      <w:r w:rsidRPr="009A02F0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>М.: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 Астрель, 2012. </w:t>
      </w:r>
      <w:r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 448 с.</w:t>
      </w:r>
    </w:p>
    <w:p w14:paraId="384CB68E" w14:textId="77777777" w:rsidR="009A02F0" w:rsidRDefault="009A02F0" w:rsidP="009A02F0">
      <w:pPr>
        <w:pStyle w:val="af0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Лученко, К. Евгений </w:t>
      </w:r>
      <w:proofErr w:type="spellStart"/>
      <w:r w:rsidRPr="009A02F0">
        <w:rPr>
          <w:rFonts w:ascii="Times New Roman" w:hAnsi="Times New Roman" w:cs="Times New Roman"/>
          <w:sz w:val="24"/>
          <w:szCs w:val="24"/>
          <w:lang w:val="ru-RU"/>
        </w:rPr>
        <w:t>Водолазкин</w:t>
      </w:r>
      <w:proofErr w:type="spellEnd"/>
      <w:r w:rsidRPr="009A02F0">
        <w:rPr>
          <w:rFonts w:ascii="Times New Roman" w:hAnsi="Times New Roman" w:cs="Times New Roman"/>
          <w:sz w:val="24"/>
          <w:szCs w:val="24"/>
          <w:lang w:val="ru-RU"/>
        </w:rPr>
        <w:t>: «Человек в центре литературы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>»:</w:t>
      </w:r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 интервью с писателем от 29.01.2014 г. для интернет-портала «</w:t>
      </w:r>
      <w:proofErr w:type="spellStart"/>
      <w:r w:rsidRPr="009A02F0">
        <w:rPr>
          <w:rFonts w:ascii="Times New Roman" w:hAnsi="Times New Roman" w:cs="Times New Roman"/>
          <w:sz w:val="24"/>
          <w:szCs w:val="24"/>
          <w:lang w:val="ru-RU"/>
        </w:rPr>
        <w:t>Правмир</w:t>
      </w:r>
      <w:proofErr w:type="spellEnd"/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» / К. Лученко.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Электронный ресурс: </w:t>
      </w:r>
      <w:hyperlink r:id="rId8" w:history="1">
        <w:r w:rsidRPr="002863C3">
          <w:rPr>
            <w:rStyle w:val="af1"/>
            <w:rFonts w:ascii="Times New Roman" w:hAnsi="Times New Roman" w:cs="Times New Roman"/>
            <w:sz w:val="24"/>
            <w:szCs w:val="24"/>
            <w:lang w:val="ru-RU"/>
          </w:rPr>
          <w:t>http://www.pravmir.ru/chelovek-v-centre-literatury/</w:t>
        </w:r>
      </w:hyperlink>
      <w:r w:rsidRPr="009A02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9A02F0" w:rsidSect="00B8451D">
      <w:pgSz w:w="11909" w:h="16834"/>
      <w:pgMar w:top="1134" w:right="1418" w:bottom="1134" w:left="1418" w:header="720" w:footer="720" w:gutter="0"/>
      <w:pgNumType w:start="1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D6B4863" w16cex:dateUtc="2024-02-28T14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2A368" w14:textId="77777777" w:rsidR="004601BC" w:rsidRDefault="004601BC" w:rsidP="00915E7A">
      <w:pPr>
        <w:spacing w:line="240" w:lineRule="auto"/>
      </w:pPr>
      <w:r>
        <w:separator/>
      </w:r>
    </w:p>
  </w:endnote>
  <w:endnote w:type="continuationSeparator" w:id="0">
    <w:p w14:paraId="7B4A932C" w14:textId="77777777" w:rsidR="004601BC" w:rsidRDefault="004601BC" w:rsidP="0091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ADE8A" w14:textId="77777777" w:rsidR="004601BC" w:rsidRDefault="004601BC" w:rsidP="00915E7A">
      <w:pPr>
        <w:spacing w:line="240" w:lineRule="auto"/>
      </w:pPr>
      <w:r>
        <w:separator/>
      </w:r>
    </w:p>
  </w:footnote>
  <w:footnote w:type="continuationSeparator" w:id="0">
    <w:p w14:paraId="43FCD256" w14:textId="77777777" w:rsidR="004601BC" w:rsidRDefault="004601BC" w:rsidP="00915E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E65E51"/>
    <w:multiLevelType w:val="hybridMultilevel"/>
    <w:tmpl w:val="F0F45634"/>
    <w:lvl w:ilvl="0" w:tplc="94B09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33C"/>
    <w:rsid w:val="000055EC"/>
    <w:rsid w:val="00171E89"/>
    <w:rsid w:val="004601BC"/>
    <w:rsid w:val="004B77EC"/>
    <w:rsid w:val="005F488D"/>
    <w:rsid w:val="008F04D5"/>
    <w:rsid w:val="00915E7A"/>
    <w:rsid w:val="0096533C"/>
    <w:rsid w:val="009A02F0"/>
    <w:rsid w:val="009C0D7D"/>
    <w:rsid w:val="00B83345"/>
    <w:rsid w:val="00B8451D"/>
    <w:rsid w:val="00D94E6A"/>
    <w:rsid w:val="00E12782"/>
    <w:rsid w:val="00E9063D"/>
    <w:rsid w:val="00FC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31DA"/>
  <w15:docId w15:val="{07FF8856-6A17-45B3-9B2E-3952FF57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Revision"/>
    <w:hidden/>
    <w:uiPriority w:val="99"/>
    <w:semiHidden/>
    <w:rsid w:val="00D94E6A"/>
    <w:pPr>
      <w:spacing w:line="240" w:lineRule="auto"/>
    </w:pPr>
  </w:style>
  <w:style w:type="character" w:styleId="a6">
    <w:name w:val="annotation reference"/>
    <w:basedOn w:val="a0"/>
    <w:uiPriority w:val="99"/>
    <w:semiHidden/>
    <w:unhideWhenUsed/>
    <w:rsid w:val="00D94E6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4E6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4E6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4E6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4E6A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15E7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15E7A"/>
    <w:rPr>
      <w:rFonts w:ascii="Segoe UI" w:hAnsi="Segoe UI" w:cs="Segoe UI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915E7A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915E7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915E7A"/>
    <w:rPr>
      <w:vertAlign w:val="superscript"/>
    </w:rPr>
  </w:style>
  <w:style w:type="paragraph" w:styleId="af0">
    <w:name w:val="List Paragraph"/>
    <w:basedOn w:val="a"/>
    <w:uiPriority w:val="34"/>
    <w:qFormat/>
    <w:rsid w:val="009A02F0"/>
    <w:pPr>
      <w:ind w:left="720"/>
      <w:contextualSpacing/>
    </w:pPr>
  </w:style>
  <w:style w:type="character" w:styleId="af1">
    <w:name w:val="Hyperlink"/>
    <w:basedOn w:val="a0"/>
    <w:uiPriority w:val="99"/>
    <w:unhideWhenUsed/>
    <w:rsid w:val="009A02F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A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mir.ru/chelovek-v-centre-literatu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8DF4F246-5B67-4556-B8C0-CCDD2F518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682</Words>
  <Characters>4186</Characters>
  <Application>Microsoft Office Word</Application>
  <DocSecurity>0</DocSecurity>
  <Lines>68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Ксения</cp:lastModifiedBy>
  <cp:revision>2</cp:revision>
  <dcterms:created xsi:type="dcterms:W3CDTF">2024-02-28T15:45:00Z</dcterms:created>
  <dcterms:modified xsi:type="dcterms:W3CDTF">2024-02-28T15:45:00Z</dcterms:modified>
</cp:coreProperties>
</file>