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E1F2" w14:textId="77777777" w:rsidR="00B05599" w:rsidRPr="00457A45" w:rsidRDefault="00B05599" w:rsidP="00E0628A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457A45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Реализация принципа «скрытых триад» в романе Пэт </w:t>
      </w:r>
      <w:proofErr w:type="spellStart"/>
      <w:r w:rsidRPr="00457A45">
        <w:rPr>
          <w:rFonts w:ascii="Times New Roman" w:eastAsia="SimSun" w:hAnsi="Times New Roman"/>
          <w:b/>
          <w:sz w:val="24"/>
          <w:szCs w:val="24"/>
          <w:lang w:eastAsia="zh-CN"/>
        </w:rPr>
        <w:t>Баркер</w:t>
      </w:r>
      <w:proofErr w:type="spellEnd"/>
      <w:r w:rsidRPr="00457A45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«Возрождение»</w:t>
      </w:r>
    </w:p>
    <w:p w14:paraId="5A8DE983" w14:textId="77777777" w:rsidR="00B05599" w:rsidRPr="00457A45" w:rsidRDefault="00B05599" w:rsidP="000B0DC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57A45">
        <w:rPr>
          <w:rFonts w:ascii="Times New Roman" w:hAnsi="Times New Roman"/>
          <w:i/>
          <w:sz w:val="24"/>
          <w:szCs w:val="24"/>
        </w:rPr>
        <w:t>Коваленко Екатерина Витальевна</w:t>
      </w:r>
    </w:p>
    <w:p w14:paraId="11443650" w14:textId="77777777" w:rsidR="00B05599" w:rsidRPr="00457A45" w:rsidRDefault="00B05599" w:rsidP="000B0DC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57A45">
        <w:rPr>
          <w:rFonts w:ascii="Times New Roman" w:hAnsi="Times New Roman"/>
          <w:i/>
          <w:sz w:val="24"/>
          <w:szCs w:val="24"/>
        </w:rPr>
        <w:t>Аспирант Донецкого государственного университета, Донецк</w:t>
      </w:r>
    </w:p>
    <w:p w14:paraId="00E447E0" w14:textId="77777777" w:rsidR="00B05599" w:rsidRPr="00457A45" w:rsidRDefault="00B05599" w:rsidP="00E0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50A60150" w14:textId="77777777" w:rsidR="00B05599" w:rsidRPr="00457A45" w:rsidRDefault="00B05599" w:rsidP="00926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</w:rPr>
        <w:t xml:space="preserve">Творчество Пэт </w:t>
      </w:r>
      <w:proofErr w:type="spellStart"/>
      <w:r w:rsidRPr="00457A45">
        <w:rPr>
          <w:rFonts w:ascii="Times New Roman" w:hAnsi="Times New Roman"/>
          <w:sz w:val="24"/>
          <w:szCs w:val="28"/>
        </w:rPr>
        <w:t>Баркер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(</w:t>
      </w:r>
      <w:r w:rsidRPr="00457A45">
        <w:rPr>
          <w:rFonts w:ascii="Times New Roman" w:hAnsi="Times New Roman"/>
          <w:sz w:val="24"/>
          <w:szCs w:val="28"/>
          <w:lang w:val="en-US"/>
        </w:rPr>
        <w:t>Pat</w:t>
      </w:r>
      <w:r w:rsidRPr="00457A45">
        <w:rPr>
          <w:rFonts w:ascii="Times New Roman" w:hAnsi="Times New Roman"/>
          <w:sz w:val="24"/>
          <w:szCs w:val="28"/>
        </w:rPr>
        <w:t xml:space="preserve"> </w:t>
      </w:r>
      <w:r w:rsidRPr="00457A45">
        <w:rPr>
          <w:rFonts w:ascii="Times New Roman" w:hAnsi="Times New Roman"/>
          <w:sz w:val="24"/>
          <w:szCs w:val="28"/>
          <w:lang w:val="en-US"/>
        </w:rPr>
        <w:t>Barker</w:t>
      </w:r>
      <w:r w:rsidRPr="00457A45">
        <w:rPr>
          <w:rFonts w:ascii="Times New Roman" w:hAnsi="Times New Roman"/>
          <w:sz w:val="24"/>
          <w:szCs w:val="28"/>
        </w:rPr>
        <w:t>) преимущественно посвящено проблемам памяти, утраты, насилия и восстановления. Наиболее известным произведением английской писательницы является трилогия «Возрождение» («</w:t>
      </w:r>
      <w:r w:rsidRPr="00457A45">
        <w:rPr>
          <w:rFonts w:ascii="Times New Roman" w:hAnsi="Times New Roman"/>
          <w:sz w:val="24"/>
          <w:szCs w:val="28"/>
          <w:lang w:val="en-US"/>
        </w:rPr>
        <w:t>Regeneration</w:t>
      </w:r>
      <w:r w:rsidRPr="00457A45">
        <w:rPr>
          <w:rFonts w:ascii="Times New Roman" w:hAnsi="Times New Roman"/>
          <w:sz w:val="24"/>
          <w:szCs w:val="28"/>
        </w:rPr>
        <w:t>», 1991), один из романов которой, «Дорога призраков» («</w:t>
      </w:r>
      <w:r w:rsidRPr="00457A45">
        <w:rPr>
          <w:rFonts w:ascii="Times New Roman" w:hAnsi="Times New Roman"/>
          <w:sz w:val="24"/>
          <w:szCs w:val="28"/>
          <w:lang w:val="en-US"/>
        </w:rPr>
        <w:t>The</w:t>
      </w:r>
      <w:r w:rsidRPr="00457A45">
        <w:rPr>
          <w:rFonts w:ascii="Times New Roman" w:hAnsi="Times New Roman"/>
          <w:sz w:val="24"/>
          <w:szCs w:val="28"/>
        </w:rPr>
        <w:t xml:space="preserve"> </w:t>
      </w:r>
      <w:r w:rsidRPr="00457A45">
        <w:rPr>
          <w:rFonts w:ascii="Times New Roman" w:hAnsi="Times New Roman"/>
          <w:sz w:val="24"/>
          <w:szCs w:val="28"/>
          <w:lang w:val="en-US"/>
        </w:rPr>
        <w:t>Ghost</w:t>
      </w:r>
      <w:r w:rsidRPr="00457A45">
        <w:rPr>
          <w:rFonts w:ascii="Times New Roman" w:hAnsi="Times New Roman"/>
          <w:sz w:val="24"/>
          <w:szCs w:val="28"/>
        </w:rPr>
        <w:t xml:space="preserve"> </w:t>
      </w:r>
      <w:r w:rsidRPr="00457A45">
        <w:rPr>
          <w:rFonts w:ascii="Times New Roman" w:hAnsi="Times New Roman"/>
          <w:sz w:val="24"/>
          <w:szCs w:val="28"/>
          <w:lang w:val="en-US"/>
        </w:rPr>
        <w:t>Road</w:t>
      </w:r>
      <w:r w:rsidRPr="00457A45">
        <w:rPr>
          <w:rFonts w:ascii="Times New Roman" w:hAnsi="Times New Roman"/>
          <w:sz w:val="24"/>
          <w:szCs w:val="28"/>
        </w:rPr>
        <w:t xml:space="preserve">») получил Букеровскую премию в </w:t>
      </w:r>
      <w:smartTag w:uri="urn:schemas-microsoft-com:office:smarttags" w:element="metricconverter">
        <w:smartTagPr>
          <w:attr w:name="ProductID" w:val="1995 г"/>
        </w:smartTagPr>
        <w:r w:rsidRPr="00457A45">
          <w:rPr>
            <w:rFonts w:ascii="Times New Roman" w:hAnsi="Times New Roman"/>
            <w:sz w:val="24"/>
            <w:szCs w:val="28"/>
          </w:rPr>
          <w:t>1995 г</w:t>
        </w:r>
      </w:smartTag>
      <w:r w:rsidRPr="00457A45">
        <w:rPr>
          <w:rFonts w:ascii="Times New Roman" w:hAnsi="Times New Roman"/>
          <w:sz w:val="24"/>
          <w:szCs w:val="28"/>
        </w:rPr>
        <w:t xml:space="preserve">. </w:t>
      </w:r>
    </w:p>
    <w:p w14:paraId="0B8D48F6" w14:textId="77777777" w:rsidR="00B05599" w:rsidRPr="00457A45" w:rsidRDefault="00B05599" w:rsidP="00926F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</w:rPr>
        <w:t xml:space="preserve">Первый, заглавный роман, повествует о реальных событиях Первой мировой войны: Зигфрид </w:t>
      </w:r>
      <w:proofErr w:type="spellStart"/>
      <w:r w:rsidRPr="00457A45">
        <w:rPr>
          <w:rFonts w:ascii="Times New Roman" w:hAnsi="Times New Roman"/>
          <w:sz w:val="24"/>
          <w:szCs w:val="28"/>
        </w:rPr>
        <w:t>Сассун</w:t>
      </w:r>
      <w:proofErr w:type="spellEnd"/>
      <w:r w:rsidRPr="00457A45">
        <w:rPr>
          <w:rFonts w:ascii="Times New Roman" w:hAnsi="Times New Roman"/>
          <w:sz w:val="24"/>
          <w:szCs w:val="28"/>
        </w:rPr>
        <w:t>, известный английский поэт начала ХХ в. и храбрый офицер, опубликовал открытое письмо «Покончить с войной: Декларация солдата» («</w:t>
      </w:r>
      <w:r w:rsidRPr="00457A45">
        <w:rPr>
          <w:rFonts w:ascii="Times New Roman" w:hAnsi="Times New Roman"/>
          <w:sz w:val="24"/>
          <w:szCs w:val="28"/>
          <w:lang w:val="en-US"/>
        </w:rPr>
        <w:t>Finished</w:t>
      </w:r>
      <w:r w:rsidRPr="00457A45">
        <w:rPr>
          <w:rFonts w:ascii="Times New Roman" w:hAnsi="Times New Roman"/>
          <w:sz w:val="24"/>
          <w:szCs w:val="28"/>
        </w:rPr>
        <w:t xml:space="preserve"> </w:t>
      </w:r>
      <w:r w:rsidRPr="00457A45">
        <w:rPr>
          <w:rFonts w:ascii="Times New Roman" w:hAnsi="Times New Roman"/>
          <w:sz w:val="24"/>
          <w:szCs w:val="28"/>
          <w:lang w:val="en-US"/>
        </w:rPr>
        <w:t>with</w:t>
      </w:r>
      <w:r w:rsidRPr="00457A45">
        <w:rPr>
          <w:rFonts w:ascii="Times New Roman" w:hAnsi="Times New Roman"/>
          <w:sz w:val="24"/>
          <w:szCs w:val="28"/>
        </w:rPr>
        <w:t xml:space="preserve"> </w:t>
      </w:r>
      <w:r w:rsidRPr="00457A45">
        <w:rPr>
          <w:rFonts w:ascii="Times New Roman" w:hAnsi="Times New Roman"/>
          <w:sz w:val="24"/>
          <w:szCs w:val="28"/>
          <w:lang w:val="en-US"/>
        </w:rPr>
        <w:t>the</w:t>
      </w:r>
      <w:r w:rsidRPr="00457A45">
        <w:rPr>
          <w:rFonts w:ascii="Times New Roman" w:hAnsi="Times New Roman"/>
          <w:sz w:val="24"/>
          <w:szCs w:val="28"/>
        </w:rPr>
        <w:t xml:space="preserve"> </w:t>
      </w:r>
      <w:r w:rsidRPr="00457A45">
        <w:rPr>
          <w:rFonts w:ascii="Times New Roman" w:hAnsi="Times New Roman"/>
          <w:sz w:val="24"/>
          <w:szCs w:val="28"/>
          <w:lang w:val="en-US"/>
        </w:rPr>
        <w:t>War</w:t>
      </w:r>
      <w:r w:rsidRPr="00457A45">
        <w:rPr>
          <w:rFonts w:ascii="Times New Roman" w:hAnsi="Times New Roman"/>
          <w:sz w:val="24"/>
          <w:szCs w:val="28"/>
        </w:rPr>
        <w:t xml:space="preserve">: </w:t>
      </w:r>
      <w:r w:rsidRPr="00457A45">
        <w:rPr>
          <w:rFonts w:ascii="Times New Roman" w:hAnsi="Times New Roman"/>
          <w:sz w:val="24"/>
          <w:szCs w:val="28"/>
          <w:lang w:val="en-US"/>
        </w:rPr>
        <w:t>A</w:t>
      </w:r>
      <w:r w:rsidRPr="00457A45">
        <w:rPr>
          <w:rFonts w:ascii="Times New Roman" w:hAnsi="Times New Roman"/>
          <w:sz w:val="24"/>
          <w:szCs w:val="28"/>
        </w:rPr>
        <w:t xml:space="preserve"> </w:t>
      </w:r>
      <w:r w:rsidRPr="00457A45">
        <w:rPr>
          <w:rFonts w:ascii="Times New Roman" w:hAnsi="Times New Roman"/>
          <w:sz w:val="24"/>
          <w:szCs w:val="28"/>
          <w:lang w:val="en-US"/>
        </w:rPr>
        <w:t>Soldier</w:t>
      </w:r>
      <w:r w:rsidRPr="00457A45">
        <w:rPr>
          <w:rFonts w:ascii="Times New Roman" w:hAnsi="Times New Roman"/>
          <w:sz w:val="24"/>
          <w:szCs w:val="28"/>
        </w:rPr>
        <w:t>’</w:t>
      </w:r>
      <w:r w:rsidRPr="00457A45">
        <w:rPr>
          <w:rFonts w:ascii="Times New Roman" w:hAnsi="Times New Roman"/>
          <w:sz w:val="24"/>
          <w:szCs w:val="28"/>
          <w:lang w:val="en-US"/>
        </w:rPr>
        <w:t>s</w:t>
      </w:r>
      <w:r w:rsidRPr="00457A45">
        <w:rPr>
          <w:rFonts w:ascii="Times New Roman" w:hAnsi="Times New Roman"/>
          <w:sz w:val="24"/>
          <w:szCs w:val="28"/>
        </w:rPr>
        <w:t xml:space="preserve"> </w:t>
      </w:r>
      <w:r w:rsidRPr="00457A45">
        <w:rPr>
          <w:rFonts w:ascii="Times New Roman" w:hAnsi="Times New Roman"/>
          <w:sz w:val="24"/>
          <w:szCs w:val="28"/>
          <w:lang w:val="en-US"/>
        </w:rPr>
        <w:t>Declaration</w:t>
      </w:r>
      <w:r w:rsidRPr="00457A45">
        <w:rPr>
          <w:rFonts w:ascii="Times New Roman" w:hAnsi="Times New Roman"/>
          <w:sz w:val="24"/>
          <w:szCs w:val="28"/>
        </w:rPr>
        <w:t xml:space="preserve">», 1917), что привело к его отправке в военный госпиталь </w:t>
      </w:r>
      <w:proofErr w:type="spellStart"/>
      <w:r w:rsidRPr="00457A45">
        <w:rPr>
          <w:rFonts w:ascii="Times New Roman" w:hAnsi="Times New Roman"/>
          <w:sz w:val="24"/>
          <w:szCs w:val="28"/>
        </w:rPr>
        <w:t>Крейглокхарт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с диагнозом «военный невроз». Его лечащим врачом стал доктор Уильям Х.Р. 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</w:t>
      </w:r>
      <w:proofErr w:type="spellEnd"/>
      <w:r w:rsidRPr="00457A45">
        <w:rPr>
          <w:rFonts w:ascii="Times New Roman" w:hAnsi="Times New Roman"/>
          <w:sz w:val="24"/>
          <w:szCs w:val="28"/>
        </w:rPr>
        <w:t>, известный в то время учёный, антрополог, невролог, психиатр.</w:t>
      </w:r>
    </w:p>
    <w:p w14:paraId="4634BDB7" w14:textId="77777777" w:rsidR="00B05599" w:rsidRPr="00457A45" w:rsidRDefault="00B05599" w:rsidP="00DA2D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</w:rPr>
        <w:t xml:space="preserve">Пэт </w:t>
      </w:r>
      <w:proofErr w:type="spellStart"/>
      <w:r w:rsidRPr="00457A45">
        <w:rPr>
          <w:rFonts w:ascii="Times New Roman" w:hAnsi="Times New Roman"/>
          <w:sz w:val="24"/>
          <w:szCs w:val="28"/>
        </w:rPr>
        <w:t>Баркер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в романе «Возрождение» последовательно применяет принцип скрытых триад на разных уровнях текста, преодолевая классический дуализм восприятия и предлагает сложную трёхчастную структуру, в которой два элемента более очевидны и определяются с лёгкостью, а третий элемент как будто «в тени». Вводя третий элемент, </w:t>
      </w:r>
      <w:proofErr w:type="spellStart"/>
      <w:r w:rsidRPr="00457A45">
        <w:rPr>
          <w:rFonts w:ascii="Times New Roman" w:hAnsi="Times New Roman"/>
          <w:sz w:val="24"/>
          <w:szCs w:val="28"/>
        </w:rPr>
        <w:t>Баркер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«снимает» бескомпромиссность бинарной структуры и агрессивное напряжение в ней [Лотман: 258], добиваясь эффекта «осцилляции», то есть колебательного движения между двумя экстремумами, которое свойственно </w:t>
      </w:r>
      <w:proofErr w:type="spellStart"/>
      <w:r w:rsidRPr="00457A45">
        <w:rPr>
          <w:rFonts w:ascii="Times New Roman" w:hAnsi="Times New Roman"/>
          <w:sz w:val="24"/>
          <w:szCs w:val="28"/>
        </w:rPr>
        <w:t>метамодернизму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[</w:t>
      </w:r>
      <w:r w:rsidRPr="00457A45">
        <w:rPr>
          <w:rFonts w:ascii="Times New Roman" w:hAnsi="Times New Roman"/>
          <w:sz w:val="24"/>
          <w:szCs w:val="28"/>
          <w:lang w:val="en-US"/>
        </w:rPr>
        <w:t>Vermeulen</w:t>
      </w:r>
      <w:r w:rsidRPr="00457A45">
        <w:rPr>
          <w:rFonts w:ascii="Times New Roman" w:hAnsi="Times New Roman"/>
          <w:sz w:val="24"/>
          <w:szCs w:val="28"/>
        </w:rPr>
        <w:t xml:space="preserve">]. </w:t>
      </w:r>
    </w:p>
    <w:p w14:paraId="705EDFBB" w14:textId="77777777" w:rsidR="00B05599" w:rsidRPr="00457A45" w:rsidRDefault="00B05599" w:rsidP="00F759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</w:rPr>
        <w:t xml:space="preserve">На уровне системы персонажей </w:t>
      </w:r>
      <w:proofErr w:type="spellStart"/>
      <w:r w:rsidRPr="00457A45">
        <w:rPr>
          <w:rFonts w:ascii="Times New Roman" w:hAnsi="Times New Roman"/>
          <w:sz w:val="24"/>
          <w:szCs w:val="28"/>
        </w:rPr>
        <w:t>Баркер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выстраивает очевидные зеркальные пары: </w:t>
      </w:r>
      <w:proofErr w:type="spellStart"/>
      <w:r w:rsidRPr="00457A45">
        <w:rPr>
          <w:rFonts w:ascii="Times New Roman" w:hAnsi="Times New Roman"/>
          <w:sz w:val="24"/>
          <w:szCs w:val="28"/>
        </w:rPr>
        <w:t>Сассун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/ </w:t>
      </w:r>
      <w:proofErr w:type="spellStart"/>
      <w:r w:rsidRPr="00457A45">
        <w:rPr>
          <w:rFonts w:ascii="Times New Roman" w:hAnsi="Times New Roman"/>
          <w:sz w:val="24"/>
          <w:szCs w:val="28"/>
        </w:rPr>
        <w:t>Прайер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и 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/ </w:t>
      </w:r>
      <w:proofErr w:type="spellStart"/>
      <w:r w:rsidRPr="00457A45">
        <w:rPr>
          <w:rFonts w:ascii="Times New Roman" w:hAnsi="Times New Roman"/>
          <w:sz w:val="24"/>
          <w:szCs w:val="28"/>
        </w:rPr>
        <w:t>Йииланд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. </w:t>
      </w:r>
    </w:p>
    <w:p w14:paraId="02BA095D" w14:textId="77777777" w:rsidR="00B05599" w:rsidRPr="00457A45" w:rsidRDefault="00B05599" w:rsidP="00F759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</w:rPr>
        <w:t xml:space="preserve">Зигфрид </w:t>
      </w:r>
      <w:proofErr w:type="spellStart"/>
      <w:r w:rsidRPr="00457A45">
        <w:rPr>
          <w:rFonts w:ascii="Times New Roman" w:hAnsi="Times New Roman"/>
          <w:sz w:val="24"/>
          <w:szCs w:val="28"/>
        </w:rPr>
        <w:t>Сассун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и Билли </w:t>
      </w:r>
      <w:proofErr w:type="spellStart"/>
      <w:r w:rsidRPr="00457A45">
        <w:rPr>
          <w:rFonts w:ascii="Times New Roman" w:hAnsi="Times New Roman"/>
          <w:sz w:val="24"/>
          <w:szCs w:val="28"/>
        </w:rPr>
        <w:t>Прайер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– зеркальные образы, которые олицетворяют два пути преодоления травматического опыта. Зигфрид </w:t>
      </w:r>
      <w:proofErr w:type="spellStart"/>
      <w:r w:rsidRPr="00457A45">
        <w:rPr>
          <w:rFonts w:ascii="Times New Roman" w:hAnsi="Times New Roman"/>
          <w:sz w:val="24"/>
          <w:szCs w:val="28"/>
        </w:rPr>
        <w:t>Сассун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, аристократ и известный поэт, публично описывает пережитые им ужасы, осмысляет их. Билли </w:t>
      </w:r>
      <w:proofErr w:type="spellStart"/>
      <w:r w:rsidRPr="00457A45">
        <w:rPr>
          <w:rFonts w:ascii="Times New Roman" w:hAnsi="Times New Roman"/>
          <w:sz w:val="24"/>
          <w:szCs w:val="28"/>
        </w:rPr>
        <w:t>Прайер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, офицер, вышедший из рабочего класса, раскрывается в близких отношениях с Сарой </w:t>
      </w:r>
      <w:proofErr w:type="spellStart"/>
      <w:r w:rsidRPr="00457A45">
        <w:rPr>
          <w:rFonts w:ascii="Times New Roman" w:hAnsi="Times New Roman"/>
          <w:sz w:val="24"/>
          <w:szCs w:val="28"/>
        </w:rPr>
        <w:t>Ламб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, которая становится его убежищем в чуждом гражданском мире.  </w:t>
      </w:r>
    </w:p>
    <w:p w14:paraId="3605F526" w14:textId="77777777" w:rsidR="00B05599" w:rsidRPr="00457A45" w:rsidRDefault="00B05599" w:rsidP="00F759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</w:rPr>
        <w:t xml:space="preserve">«Срединным элементом» в этой триаде становится 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, который одновременно симпатизирует обоим офицерам, но в то же время вступает с ними в своеобразное противостояние, которое заставляет измениться самого 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Риверса</w:t>
      </w:r>
      <w:proofErr w:type="spellEnd"/>
      <w:r w:rsidRPr="00457A45">
        <w:rPr>
          <w:rFonts w:ascii="Times New Roman" w:hAnsi="Times New Roman"/>
          <w:sz w:val="24"/>
          <w:szCs w:val="28"/>
        </w:rPr>
        <w:t>.</w:t>
      </w:r>
    </w:p>
    <w:p w14:paraId="1D9A8DC6" w14:textId="77777777" w:rsidR="00B05599" w:rsidRPr="00457A45" w:rsidRDefault="00B05599" w:rsidP="00F759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</w:rPr>
        <w:t xml:space="preserve">Уильям 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и Льюис </w:t>
      </w:r>
      <w:proofErr w:type="spellStart"/>
      <w:r w:rsidRPr="00457A45">
        <w:rPr>
          <w:rFonts w:ascii="Times New Roman" w:hAnsi="Times New Roman"/>
          <w:sz w:val="24"/>
          <w:szCs w:val="28"/>
        </w:rPr>
        <w:t>Йилленд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, будучи врачами, отражают два пути восприятия травмирующих событий и медицинской общественностью, и британским обществом в целом. Если 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считает, что травмированные солдаты нуждаются в помощи, а их опыт должен быть вербализирован и осмыслен, то </w:t>
      </w:r>
      <w:proofErr w:type="spellStart"/>
      <w:r w:rsidRPr="00457A45">
        <w:rPr>
          <w:rFonts w:ascii="Times New Roman" w:hAnsi="Times New Roman"/>
          <w:sz w:val="24"/>
          <w:szCs w:val="28"/>
        </w:rPr>
        <w:t>Йилленд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придерживается следующей позиции: солдат нужно заставить «отказаться» от невроза и говорить «правильные» вещи. </w:t>
      </w:r>
    </w:p>
    <w:p w14:paraId="4D3D9CAD" w14:textId="77777777" w:rsidR="00B05599" w:rsidRPr="00457A45" w:rsidRDefault="00B05599" w:rsidP="00DB11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</w:rPr>
        <w:t xml:space="preserve">Третьим элементом в этой триаде выступает коллега и друг 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Риверса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, доктор Генри </w:t>
      </w:r>
      <w:proofErr w:type="spellStart"/>
      <w:r w:rsidRPr="00457A45">
        <w:rPr>
          <w:rFonts w:ascii="Times New Roman" w:hAnsi="Times New Roman"/>
          <w:sz w:val="24"/>
          <w:szCs w:val="28"/>
        </w:rPr>
        <w:t>Хэд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, совместно с 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Риверсом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работавший над экспериментами по регенерации нервов. Чтобы точно описать процесс восстановления чувствительности, он согласился перерезать нерв в своей руке и подвергаться болезненным процедурам в процессе эксперимента. «срединным элементом» в этой триаде также является 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</w:t>
      </w:r>
      <w:proofErr w:type="spellEnd"/>
      <w:r w:rsidRPr="00457A45">
        <w:rPr>
          <w:rFonts w:ascii="Times New Roman" w:hAnsi="Times New Roman"/>
          <w:sz w:val="24"/>
          <w:szCs w:val="28"/>
        </w:rPr>
        <w:t>, который, с одной стороны, проявляет самоотверженность и заботу в неустанной работе с пациентами, а, с другой, вынужден причинять боль пациентам, заставляя их вспоминать травмирующие эпизоды их жизни.</w:t>
      </w:r>
    </w:p>
    <w:p w14:paraId="4FB07815" w14:textId="46ABF460" w:rsidR="00B05599" w:rsidRPr="00457A45" w:rsidRDefault="00B05599" w:rsidP="003B1E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</w:rPr>
        <w:t xml:space="preserve">«Скрытая </w:t>
      </w:r>
      <w:proofErr w:type="spellStart"/>
      <w:r w:rsidRPr="00457A45">
        <w:rPr>
          <w:rFonts w:ascii="Times New Roman" w:hAnsi="Times New Roman"/>
          <w:sz w:val="24"/>
          <w:szCs w:val="28"/>
        </w:rPr>
        <w:t>тернарность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» присутствует и в образе главного героя, 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Риверса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, где гармонично сочетается мужское и женское начало, что подмечает один из пациентов, </w:t>
      </w:r>
      <w:proofErr w:type="spellStart"/>
      <w:r w:rsidRPr="00457A45">
        <w:rPr>
          <w:rFonts w:ascii="Times New Roman" w:hAnsi="Times New Roman"/>
          <w:sz w:val="24"/>
          <w:szCs w:val="28"/>
        </w:rPr>
        <w:t>Лейар</w:t>
      </w:r>
      <w:proofErr w:type="spellEnd"/>
      <w:r w:rsidRPr="00457A45">
        <w:rPr>
          <w:rFonts w:ascii="Times New Roman" w:hAnsi="Times New Roman"/>
          <w:sz w:val="24"/>
          <w:szCs w:val="28"/>
        </w:rPr>
        <w:t>: «Я не вижу в вас отца, знаете ли</w:t>
      </w:r>
      <w:proofErr w:type="gramStart"/>
      <w:r w:rsidRPr="00457A45">
        <w:rPr>
          <w:rFonts w:ascii="Times New Roman" w:hAnsi="Times New Roman"/>
          <w:sz w:val="24"/>
          <w:szCs w:val="28"/>
        </w:rPr>
        <w:t>…&lt;</w:t>
      </w:r>
      <w:proofErr w:type="gramEnd"/>
      <w:r w:rsidRPr="00457A45">
        <w:rPr>
          <w:rFonts w:ascii="Times New Roman" w:hAnsi="Times New Roman"/>
          <w:sz w:val="24"/>
          <w:szCs w:val="28"/>
        </w:rPr>
        <w:t>...&gt; Скорее что-то вроде... матери-мужчины» («</w:t>
      </w:r>
      <w:r w:rsidRPr="00457A45">
        <w:rPr>
          <w:rFonts w:ascii="Times New Roman" w:hAnsi="Times New Roman"/>
          <w:sz w:val="24"/>
          <w:szCs w:val="28"/>
          <w:lang w:val="es-ES"/>
        </w:rPr>
        <w:t>male</w:t>
      </w:r>
      <w:r w:rsidRPr="00457A4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457A45">
        <w:rPr>
          <w:rFonts w:ascii="Times New Roman" w:hAnsi="Times New Roman"/>
          <w:sz w:val="24"/>
          <w:szCs w:val="28"/>
          <w:lang w:val="es-ES"/>
        </w:rPr>
        <w:t>mother</w:t>
      </w:r>
      <w:proofErr w:type="spellEnd"/>
      <w:r w:rsidRPr="00457A45">
        <w:rPr>
          <w:rFonts w:ascii="Times New Roman" w:hAnsi="Times New Roman"/>
          <w:sz w:val="24"/>
          <w:szCs w:val="28"/>
        </w:rPr>
        <w:t>») [</w:t>
      </w:r>
      <w:r w:rsidRPr="00457A45">
        <w:rPr>
          <w:rFonts w:ascii="Times New Roman" w:hAnsi="Times New Roman"/>
          <w:sz w:val="24"/>
          <w:szCs w:val="28"/>
          <w:lang w:val="en-US"/>
        </w:rPr>
        <w:t>Barker</w:t>
      </w:r>
      <w:r w:rsidRPr="00457A45">
        <w:rPr>
          <w:rFonts w:ascii="Times New Roman" w:hAnsi="Times New Roman"/>
          <w:sz w:val="24"/>
          <w:szCs w:val="28"/>
        </w:rPr>
        <w:t xml:space="preserve">: 107]. Таким образом </w:t>
      </w:r>
      <w:proofErr w:type="spellStart"/>
      <w:r w:rsidRPr="00457A45">
        <w:rPr>
          <w:rFonts w:ascii="Times New Roman" w:hAnsi="Times New Roman"/>
          <w:sz w:val="24"/>
          <w:szCs w:val="28"/>
        </w:rPr>
        <w:t>Баркер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, показывая 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Риверса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сочувствующим и заботящимся создаёт образ, примиряющий два противопоставляемых начала, что особенно выделяется на фоне мужчин, которые, следуя требованиям общества, не могли позволить себе «женские» эмоции вроде сомнений и страха, а также рассматривали заботу </w:t>
      </w:r>
      <w:r w:rsidRPr="00457A45">
        <w:rPr>
          <w:rFonts w:ascii="Times New Roman" w:hAnsi="Times New Roman"/>
          <w:sz w:val="24"/>
          <w:szCs w:val="28"/>
        </w:rPr>
        <w:lastRenderedPageBreak/>
        <w:t xml:space="preserve">и потребность в ней как проявление предосудительной слабости. 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не испытывает предубеждений по отношению к выражению поддержки и заботы и не противопоставляет их маскулинности: «Он не доверял намёку на то, что воспитание, даже когда им занимается мужчина, остается женским, как будто эта способность была каким-то образом заимствована или даже украдена у женщин» [</w:t>
      </w:r>
      <w:r w:rsidRPr="00457A45">
        <w:rPr>
          <w:rFonts w:ascii="Times New Roman" w:hAnsi="Times New Roman"/>
          <w:sz w:val="24"/>
          <w:szCs w:val="28"/>
          <w:lang w:val="en-US"/>
        </w:rPr>
        <w:t>Barker</w:t>
      </w:r>
      <w:r w:rsidRPr="00457A45">
        <w:rPr>
          <w:rFonts w:ascii="Times New Roman" w:hAnsi="Times New Roman"/>
          <w:sz w:val="24"/>
          <w:szCs w:val="28"/>
        </w:rPr>
        <w:t>: 69].</w:t>
      </w:r>
    </w:p>
    <w:p w14:paraId="3FFB924C" w14:textId="77777777" w:rsidR="00B05599" w:rsidRPr="00457A45" w:rsidRDefault="00B05599" w:rsidP="00F759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proofErr w:type="spellStart"/>
      <w:r w:rsidRPr="00457A45">
        <w:rPr>
          <w:rFonts w:ascii="Times New Roman" w:hAnsi="Times New Roman"/>
          <w:sz w:val="24"/>
          <w:szCs w:val="28"/>
        </w:rPr>
        <w:t>Баркер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изображает также изменение отношения </w:t>
      </w:r>
      <w:proofErr w:type="spellStart"/>
      <w:r w:rsidRPr="00457A45">
        <w:rPr>
          <w:rFonts w:ascii="Times New Roman" w:hAnsi="Times New Roman"/>
          <w:sz w:val="24"/>
          <w:szCs w:val="28"/>
        </w:rPr>
        <w:t>Риверса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к войне, который вначале относится к ней вполне умеренно: «Я не могу сказать, что “никакая война никогда не бывает оправдана”, потому что я недостаточно думал об этом. Возможно, некоторые войны таковыми и являются» [</w:t>
      </w:r>
      <w:r w:rsidRPr="00457A45">
        <w:rPr>
          <w:rFonts w:ascii="Times New Roman" w:hAnsi="Times New Roman"/>
          <w:sz w:val="24"/>
          <w:szCs w:val="28"/>
          <w:lang w:val="en-US"/>
        </w:rPr>
        <w:t>Barker</w:t>
      </w:r>
      <w:r w:rsidRPr="00457A45">
        <w:rPr>
          <w:rFonts w:ascii="Times New Roman" w:hAnsi="Times New Roman"/>
          <w:sz w:val="24"/>
          <w:szCs w:val="28"/>
        </w:rPr>
        <w:t>: 14], но постепенно приходит к неприятию войны: «Ничто не оправдывает этого. Ничто, ничто, ничто» [</w:t>
      </w:r>
      <w:r w:rsidRPr="00457A45">
        <w:rPr>
          <w:rFonts w:ascii="Times New Roman" w:hAnsi="Times New Roman"/>
          <w:sz w:val="24"/>
          <w:szCs w:val="28"/>
          <w:lang w:val="en-US"/>
        </w:rPr>
        <w:t>Barker</w:t>
      </w:r>
      <w:r w:rsidRPr="00457A45">
        <w:rPr>
          <w:rFonts w:ascii="Times New Roman" w:hAnsi="Times New Roman"/>
          <w:sz w:val="24"/>
          <w:szCs w:val="28"/>
        </w:rPr>
        <w:t xml:space="preserve">: с. 180]. Позволив психологическому «маятнику» достичь крайней точки, </w:t>
      </w:r>
      <w:proofErr w:type="spellStart"/>
      <w:r w:rsidRPr="00457A45">
        <w:rPr>
          <w:rFonts w:ascii="Times New Roman" w:hAnsi="Times New Roman"/>
          <w:sz w:val="24"/>
          <w:szCs w:val="28"/>
        </w:rPr>
        <w:t>Баркер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усиливает антивоенное звучание романа. </w:t>
      </w:r>
    </w:p>
    <w:p w14:paraId="31285131" w14:textId="77777777" w:rsidR="00B05599" w:rsidRPr="00457A45" w:rsidRDefault="00B05599" w:rsidP="00085F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</w:rPr>
        <w:t>Мотивная структура романа также в значительной степени подчинена принципу «скрытых триад». Например, группа мотивов, описывающих индивидуальный военный опыт и страдания отдельной личности («я – травма – другой», «разум – травма – тело»),</w:t>
      </w:r>
      <w:r w:rsidRPr="00457A45">
        <w:t xml:space="preserve"> </w:t>
      </w:r>
      <w:r w:rsidRPr="00457A45">
        <w:rPr>
          <w:rFonts w:ascii="Times New Roman" w:hAnsi="Times New Roman"/>
          <w:sz w:val="24"/>
          <w:szCs w:val="28"/>
        </w:rPr>
        <w:t xml:space="preserve">метафорически соотносится с триадой, описывающей территорию боевых действий: «свои – ничейная земля – враги» и «гражданская жизнь – госпиталь </w:t>
      </w:r>
      <w:proofErr w:type="spellStart"/>
      <w:r w:rsidRPr="00457A45">
        <w:rPr>
          <w:rFonts w:ascii="Times New Roman" w:hAnsi="Times New Roman"/>
          <w:sz w:val="24"/>
          <w:szCs w:val="28"/>
        </w:rPr>
        <w:t>Крейглокхарт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– фронт». Образ травмы соотносится с «ничейной землёй» («</w:t>
      </w:r>
      <w:r w:rsidRPr="00457A45">
        <w:rPr>
          <w:rFonts w:ascii="Times New Roman" w:hAnsi="Times New Roman"/>
          <w:sz w:val="24"/>
          <w:szCs w:val="28"/>
          <w:lang w:val="en-US"/>
        </w:rPr>
        <w:t>no</w:t>
      </w:r>
      <w:r w:rsidRPr="00457A45">
        <w:rPr>
          <w:rFonts w:ascii="Times New Roman" w:hAnsi="Times New Roman"/>
          <w:sz w:val="24"/>
          <w:szCs w:val="28"/>
        </w:rPr>
        <w:t xml:space="preserve"> </w:t>
      </w:r>
      <w:r w:rsidRPr="00457A45">
        <w:rPr>
          <w:rFonts w:ascii="Times New Roman" w:hAnsi="Times New Roman"/>
          <w:sz w:val="24"/>
          <w:szCs w:val="28"/>
          <w:lang w:val="en-US"/>
        </w:rPr>
        <w:t>man</w:t>
      </w:r>
      <w:r w:rsidRPr="00457A45">
        <w:rPr>
          <w:rFonts w:ascii="Times New Roman" w:hAnsi="Times New Roman"/>
          <w:sz w:val="24"/>
          <w:szCs w:val="28"/>
        </w:rPr>
        <w:t>’</w:t>
      </w:r>
      <w:r w:rsidRPr="00457A45">
        <w:rPr>
          <w:rFonts w:ascii="Times New Roman" w:hAnsi="Times New Roman"/>
          <w:sz w:val="24"/>
          <w:szCs w:val="28"/>
          <w:lang w:val="en-US"/>
        </w:rPr>
        <w:t>s</w:t>
      </w:r>
      <w:r w:rsidRPr="00457A45">
        <w:rPr>
          <w:rFonts w:ascii="Times New Roman" w:hAnsi="Times New Roman"/>
          <w:sz w:val="24"/>
          <w:szCs w:val="28"/>
        </w:rPr>
        <w:t xml:space="preserve"> </w:t>
      </w:r>
      <w:r w:rsidRPr="00457A45">
        <w:rPr>
          <w:rFonts w:ascii="Times New Roman" w:hAnsi="Times New Roman"/>
          <w:sz w:val="24"/>
          <w:szCs w:val="28"/>
          <w:lang w:val="en-US"/>
        </w:rPr>
        <w:t>land</w:t>
      </w:r>
      <w:r w:rsidRPr="00457A45">
        <w:rPr>
          <w:rFonts w:ascii="Times New Roman" w:hAnsi="Times New Roman"/>
          <w:sz w:val="24"/>
          <w:szCs w:val="28"/>
        </w:rPr>
        <w:t>»), которая имеет буквальное значение самого опасного участка фронта и служит символом пространства, находящегося вне контроля.</w:t>
      </w:r>
    </w:p>
    <w:p w14:paraId="72BF87A2" w14:textId="77777777" w:rsidR="00B05599" w:rsidRPr="00457A45" w:rsidRDefault="00B05599" w:rsidP="00E062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</w:rPr>
        <w:t>Таким образом, в «Возрождении» П. </w:t>
      </w:r>
      <w:proofErr w:type="spellStart"/>
      <w:r w:rsidRPr="00457A45">
        <w:rPr>
          <w:rFonts w:ascii="Times New Roman" w:hAnsi="Times New Roman"/>
          <w:sz w:val="24"/>
          <w:szCs w:val="28"/>
        </w:rPr>
        <w:t>Баркер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принцип скрытых триад используется в характеристике героев, на уровне системы персонажей и в мотивной структуре романа. </w:t>
      </w:r>
      <w:proofErr w:type="spellStart"/>
      <w:r w:rsidRPr="00457A45">
        <w:rPr>
          <w:rFonts w:ascii="Times New Roman" w:hAnsi="Times New Roman"/>
          <w:sz w:val="24"/>
          <w:szCs w:val="28"/>
        </w:rPr>
        <w:t>Тернарность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, смягчающая напряжение между крайними элементами, становится примером </w:t>
      </w:r>
      <w:proofErr w:type="spellStart"/>
      <w:r w:rsidRPr="00457A45">
        <w:rPr>
          <w:rFonts w:ascii="Times New Roman" w:hAnsi="Times New Roman"/>
          <w:sz w:val="24"/>
          <w:szCs w:val="28"/>
        </w:rPr>
        <w:t>метамодернистской</w:t>
      </w:r>
      <w:proofErr w:type="spellEnd"/>
      <w:r w:rsidRPr="00457A45">
        <w:rPr>
          <w:rFonts w:ascii="Times New Roman" w:hAnsi="Times New Roman"/>
          <w:sz w:val="24"/>
          <w:szCs w:val="28"/>
        </w:rPr>
        <w:t xml:space="preserve"> осцилляции и усиливает гуманистическое и антивоенное звучание романа.</w:t>
      </w:r>
    </w:p>
    <w:p w14:paraId="38C352F4" w14:textId="77777777" w:rsidR="00B05599" w:rsidRPr="00457A45" w:rsidRDefault="00B05599" w:rsidP="000B0DC8">
      <w:pPr>
        <w:spacing w:after="0" w:line="240" w:lineRule="auto"/>
        <w:jc w:val="center"/>
        <w:rPr>
          <w:rStyle w:val="normaltextrun"/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38523348" w14:textId="77777777" w:rsidR="00B05599" w:rsidRPr="00457A45" w:rsidRDefault="00B05599" w:rsidP="000B0D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57A45">
        <w:rPr>
          <w:rStyle w:val="normaltextrun"/>
          <w:rFonts w:ascii="Times New Roman" w:hAnsi="Times New Roman"/>
          <w:b/>
          <w:sz w:val="24"/>
          <w:szCs w:val="24"/>
          <w:shd w:val="clear" w:color="auto" w:fill="FFFFFF"/>
        </w:rPr>
        <w:t>Литература</w:t>
      </w:r>
    </w:p>
    <w:p w14:paraId="4486266D" w14:textId="77777777" w:rsidR="00B05599" w:rsidRPr="00457A45" w:rsidRDefault="00B05599" w:rsidP="000B0DC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</w:rPr>
        <w:t>Лотман Ю. М. Культура и взрыв. М., 1992.</w:t>
      </w:r>
    </w:p>
    <w:p w14:paraId="697CF232" w14:textId="77777777" w:rsidR="00B05599" w:rsidRPr="00457A45" w:rsidRDefault="00B05599" w:rsidP="000B0DC8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8"/>
          <w:lang w:val="en-US"/>
        </w:rPr>
      </w:pPr>
      <w:r w:rsidRPr="00457A45">
        <w:rPr>
          <w:rFonts w:ascii="Times New Roman" w:hAnsi="Times New Roman"/>
          <w:sz w:val="24"/>
          <w:szCs w:val="28"/>
          <w:lang w:val="en-US"/>
        </w:rPr>
        <w:t xml:space="preserve">Barker P. Regeneration. New York, 1992. </w:t>
      </w:r>
    </w:p>
    <w:p w14:paraId="796456C1" w14:textId="77777777" w:rsidR="00B05599" w:rsidRPr="00457A45" w:rsidRDefault="00B05599" w:rsidP="00F574A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57A45">
        <w:rPr>
          <w:rFonts w:ascii="Times New Roman" w:hAnsi="Times New Roman"/>
          <w:sz w:val="24"/>
          <w:szCs w:val="28"/>
          <w:lang w:val="en-US"/>
        </w:rPr>
        <w:t xml:space="preserve">Vermeulen T., van den Akker R. Notes on </w:t>
      </w:r>
      <w:proofErr w:type="spellStart"/>
      <w:r w:rsidRPr="00457A45">
        <w:rPr>
          <w:rFonts w:ascii="Times New Roman" w:hAnsi="Times New Roman"/>
          <w:sz w:val="24"/>
          <w:szCs w:val="28"/>
          <w:lang w:val="en-US"/>
        </w:rPr>
        <w:t>metamodernism</w:t>
      </w:r>
      <w:proofErr w:type="spellEnd"/>
      <w:r w:rsidRPr="00457A45">
        <w:rPr>
          <w:rFonts w:ascii="Times New Roman" w:hAnsi="Times New Roman"/>
          <w:sz w:val="24"/>
          <w:szCs w:val="28"/>
          <w:lang w:val="en-US"/>
        </w:rPr>
        <w:t xml:space="preserve"> // Journal of Aesthetics &amp; Culture. </w:t>
      </w:r>
      <w:r w:rsidRPr="00457A45">
        <w:rPr>
          <w:rFonts w:ascii="Times New Roman" w:hAnsi="Times New Roman"/>
          <w:sz w:val="24"/>
          <w:szCs w:val="28"/>
        </w:rPr>
        <w:t>2010.</w:t>
      </w:r>
      <w:r w:rsidRPr="00457A45">
        <w:rPr>
          <w:rFonts w:ascii="Times New Roman" w:hAnsi="Times New Roman"/>
          <w:sz w:val="24"/>
          <w:szCs w:val="28"/>
          <w:lang w:val="en-US"/>
        </w:rPr>
        <w:t> Vol </w:t>
      </w:r>
      <w:r w:rsidRPr="00457A45">
        <w:rPr>
          <w:rFonts w:ascii="Times New Roman" w:hAnsi="Times New Roman"/>
          <w:sz w:val="24"/>
          <w:szCs w:val="28"/>
        </w:rPr>
        <w:t>2.</w:t>
      </w:r>
      <w:r w:rsidRPr="00457A45">
        <w:rPr>
          <w:rFonts w:ascii="Times New Roman" w:hAnsi="Times New Roman"/>
          <w:sz w:val="24"/>
          <w:szCs w:val="28"/>
          <w:lang w:val="en-US"/>
        </w:rPr>
        <w:t> URL</w:t>
      </w:r>
      <w:r w:rsidRPr="00457A45">
        <w:rPr>
          <w:rFonts w:ascii="Times New Roman" w:hAnsi="Times New Roman"/>
          <w:sz w:val="24"/>
          <w:szCs w:val="28"/>
        </w:rPr>
        <w:t>:</w:t>
      </w:r>
      <w:r w:rsidRPr="00457A45">
        <w:rPr>
          <w:rFonts w:ascii="Times New Roman" w:hAnsi="Times New Roman"/>
          <w:sz w:val="24"/>
          <w:szCs w:val="28"/>
          <w:lang w:val="en-US"/>
        </w:rPr>
        <w:t> </w:t>
      </w:r>
      <w:hyperlink r:id="rId5" w:history="1"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  <w:lang w:val="en-US"/>
          </w:rPr>
          <w:t>https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</w:rPr>
          <w:t>://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  <w:lang w:val="en-US"/>
          </w:rPr>
          <w:t>www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</w:rPr>
          <w:t>.</w:t>
        </w:r>
        <w:proofErr w:type="spellStart"/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  <w:lang w:val="en-US"/>
          </w:rPr>
          <w:t>emerymartin</w:t>
        </w:r>
        <w:proofErr w:type="spellEnd"/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</w:rPr>
          <w:t>.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  <w:lang w:val="en-US"/>
          </w:rPr>
          <w:t>net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</w:rPr>
          <w:t>/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  <w:lang w:val="en-US"/>
          </w:rPr>
          <w:t>FE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</w:rPr>
          <w:t>503/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  <w:lang w:val="en-US"/>
          </w:rPr>
          <w:t>Week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</w:rPr>
          <w:t>10/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  <w:lang w:val="en-US"/>
          </w:rPr>
          <w:t>Notes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</w:rPr>
          <w:t>%20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  <w:lang w:val="en-US"/>
          </w:rPr>
          <w:t>on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</w:rPr>
          <w:t>%20</w:t>
        </w:r>
        <w:proofErr w:type="spellStart"/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  <w:lang w:val="en-US"/>
          </w:rPr>
          <w:t>Metamodernism</w:t>
        </w:r>
        <w:proofErr w:type="spellEnd"/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</w:rPr>
          <w:t>.</w:t>
        </w:r>
        <w:r w:rsidRPr="00457A45">
          <w:rPr>
            <w:rStyle w:val="Hyperlink"/>
            <w:rFonts w:ascii="Times New Roman" w:hAnsi="Times New Roman"/>
            <w:color w:val="auto"/>
            <w:sz w:val="24"/>
            <w:szCs w:val="28"/>
            <w:lang w:val="en-US"/>
          </w:rPr>
          <w:t>pdf</w:t>
        </w:r>
      </w:hyperlink>
      <w:r w:rsidRPr="00457A45">
        <w:rPr>
          <w:rFonts w:ascii="Times New Roman" w:hAnsi="Times New Roman"/>
          <w:sz w:val="24"/>
          <w:szCs w:val="28"/>
        </w:rPr>
        <w:t xml:space="preserve"> (дата обращения: 27.01.2024).</w:t>
      </w:r>
    </w:p>
    <w:p w14:paraId="19612E37" w14:textId="77777777" w:rsidR="00B05599" w:rsidRPr="00457A45" w:rsidRDefault="00B05599"/>
    <w:sectPr w:rsidR="00B05599" w:rsidRPr="00457A45" w:rsidSect="001B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4E2F"/>
    <w:multiLevelType w:val="hybridMultilevel"/>
    <w:tmpl w:val="56A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7A122F"/>
    <w:multiLevelType w:val="hybridMultilevel"/>
    <w:tmpl w:val="64F6C232"/>
    <w:lvl w:ilvl="0" w:tplc="84B0F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508"/>
    <w:rsid w:val="0000788F"/>
    <w:rsid w:val="0002113B"/>
    <w:rsid w:val="00022AE8"/>
    <w:rsid w:val="000461C6"/>
    <w:rsid w:val="00052CF3"/>
    <w:rsid w:val="00085F64"/>
    <w:rsid w:val="000A5797"/>
    <w:rsid w:val="000B0DC8"/>
    <w:rsid w:val="000B47D4"/>
    <w:rsid w:val="000C6425"/>
    <w:rsid w:val="00142957"/>
    <w:rsid w:val="0014302D"/>
    <w:rsid w:val="00145656"/>
    <w:rsid w:val="00166D9F"/>
    <w:rsid w:val="00194CDC"/>
    <w:rsid w:val="00197720"/>
    <w:rsid w:val="001B1E45"/>
    <w:rsid w:val="001B5175"/>
    <w:rsid w:val="001D0280"/>
    <w:rsid w:val="002046E5"/>
    <w:rsid w:val="00210945"/>
    <w:rsid w:val="00211886"/>
    <w:rsid w:val="00213609"/>
    <w:rsid w:val="00227461"/>
    <w:rsid w:val="0023463E"/>
    <w:rsid w:val="002606B6"/>
    <w:rsid w:val="002805D5"/>
    <w:rsid w:val="00293113"/>
    <w:rsid w:val="002A3F47"/>
    <w:rsid w:val="002C6630"/>
    <w:rsid w:val="002D52FD"/>
    <w:rsid w:val="002D7AAE"/>
    <w:rsid w:val="00303C90"/>
    <w:rsid w:val="00306516"/>
    <w:rsid w:val="00312289"/>
    <w:rsid w:val="0032066A"/>
    <w:rsid w:val="0032513F"/>
    <w:rsid w:val="00325921"/>
    <w:rsid w:val="00390C4C"/>
    <w:rsid w:val="00396476"/>
    <w:rsid w:val="003B1E23"/>
    <w:rsid w:val="003D7371"/>
    <w:rsid w:val="003E6377"/>
    <w:rsid w:val="003F3C81"/>
    <w:rsid w:val="004470B3"/>
    <w:rsid w:val="00457A45"/>
    <w:rsid w:val="0046187F"/>
    <w:rsid w:val="00467821"/>
    <w:rsid w:val="0047722F"/>
    <w:rsid w:val="004872AC"/>
    <w:rsid w:val="00497448"/>
    <w:rsid w:val="00507943"/>
    <w:rsid w:val="00584BDD"/>
    <w:rsid w:val="00584D8A"/>
    <w:rsid w:val="00586540"/>
    <w:rsid w:val="005B621A"/>
    <w:rsid w:val="005C4A47"/>
    <w:rsid w:val="005D156F"/>
    <w:rsid w:val="005D2524"/>
    <w:rsid w:val="00610EF9"/>
    <w:rsid w:val="00623AE3"/>
    <w:rsid w:val="006259BE"/>
    <w:rsid w:val="0064663F"/>
    <w:rsid w:val="00665CC4"/>
    <w:rsid w:val="006727DD"/>
    <w:rsid w:val="0069501F"/>
    <w:rsid w:val="006C6B5B"/>
    <w:rsid w:val="006F3508"/>
    <w:rsid w:val="007121D3"/>
    <w:rsid w:val="00745E40"/>
    <w:rsid w:val="0079488B"/>
    <w:rsid w:val="007A6B4D"/>
    <w:rsid w:val="007C42EC"/>
    <w:rsid w:val="007E4E2D"/>
    <w:rsid w:val="007F7E2D"/>
    <w:rsid w:val="00824495"/>
    <w:rsid w:val="00854814"/>
    <w:rsid w:val="00861E26"/>
    <w:rsid w:val="008759B0"/>
    <w:rsid w:val="00884C57"/>
    <w:rsid w:val="008D6C3E"/>
    <w:rsid w:val="008E0E8B"/>
    <w:rsid w:val="008E4180"/>
    <w:rsid w:val="008F08CE"/>
    <w:rsid w:val="00926F2A"/>
    <w:rsid w:val="00945B2D"/>
    <w:rsid w:val="009832F0"/>
    <w:rsid w:val="009878A6"/>
    <w:rsid w:val="009B60C4"/>
    <w:rsid w:val="009D0882"/>
    <w:rsid w:val="009E4181"/>
    <w:rsid w:val="00A17A74"/>
    <w:rsid w:val="00A51EBF"/>
    <w:rsid w:val="00A56466"/>
    <w:rsid w:val="00A932A4"/>
    <w:rsid w:val="00AB12FB"/>
    <w:rsid w:val="00AD0E7B"/>
    <w:rsid w:val="00AE0D02"/>
    <w:rsid w:val="00AE4E6E"/>
    <w:rsid w:val="00AE5B49"/>
    <w:rsid w:val="00B05599"/>
    <w:rsid w:val="00B171A1"/>
    <w:rsid w:val="00B25043"/>
    <w:rsid w:val="00B27F6A"/>
    <w:rsid w:val="00B32061"/>
    <w:rsid w:val="00B37213"/>
    <w:rsid w:val="00B460B5"/>
    <w:rsid w:val="00B63A54"/>
    <w:rsid w:val="00B63AE9"/>
    <w:rsid w:val="00B673F1"/>
    <w:rsid w:val="00B853DA"/>
    <w:rsid w:val="00BB2BE6"/>
    <w:rsid w:val="00BB39F8"/>
    <w:rsid w:val="00BC4411"/>
    <w:rsid w:val="00BC7F52"/>
    <w:rsid w:val="00BE4AA4"/>
    <w:rsid w:val="00C1145B"/>
    <w:rsid w:val="00C1555A"/>
    <w:rsid w:val="00C30A44"/>
    <w:rsid w:val="00C31088"/>
    <w:rsid w:val="00C6006C"/>
    <w:rsid w:val="00C84F81"/>
    <w:rsid w:val="00CA7D2A"/>
    <w:rsid w:val="00CC055E"/>
    <w:rsid w:val="00CD055B"/>
    <w:rsid w:val="00CF77F6"/>
    <w:rsid w:val="00D360EF"/>
    <w:rsid w:val="00D653C5"/>
    <w:rsid w:val="00D84D82"/>
    <w:rsid w:val="00D907C9"/>
    <w:rsid w:val="00DA2D87"/>
    <w:rsid w:val="00DA3EF5"/>
    <w:rsid w:val="00DA4B78"/>
    <w:rsid w:val="00DB1100"/>
    <w:rsid w:val="00DC0159"/>
    <w:rsid w:val="00E0628A"/>
    <w:rsid w:val="00E358C8"/>
    <w:rsid w:val="00E6383F"/>
    <w:rsid w:val="00E67390"/>
    <w:rsid w:val="00E77C07"/>
    <w:rsid w:val="00E937BF"/>
    <w:rsid w:val="00ED092F"/>
    <w:rsid w:val="00ED1751"/>
    <w:rsid w:val="00F071AB"/>
    <w:rsid w:val="00F17E20"/>
    <w:rsid w:val="00F26285"/>
    <w:rsid w:val="00F32375"/>
    <w:rsid w:val="00F56AC4"/>
    <w:rsid w:val="00F574AF"/>
    <w:rsid w:val="00F60393"/>
    <w:rsid w:val="00F631FD"/>
    <w:rsid w:val="00F679A7"/>
    <w:rsid w:val="00F72257"/>
    <w:rsid w:val="00F75998"/>
    <w:rsid w:val="00F8032D"/>
    <w:rsid w:val="00FC6C14"/>
    <w:rsid w:val="00FE2B86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D1BF5A9"/>
  <w15:docId w15:val="{6117FD01-380F-4CB2-80C2-CC15E5E2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08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94CD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94CDC"/>
    <w:pPr>
      <w:ind w:left="720"/>
      <w:contextualSpacing/>
    </w:pPr>
  </w:style>
  <w:style w:type="character" w:customStyle="1" w:styleId="normaltextrun">
    <w:name w:val="normaltextrun"/>
    <w:uiPriority w:val="99"/>
    <w:rsid w:val="000B0DC8"/>
  </w:style>
  <w:style w:type="character" w:customStyle="1" w:styleId="UnresolvedMention1">
    <w:name w:val="Unresolved Mention1"/>
    <w:uiPriority w:val="99"/>
    <w:semiHidden/>
    <w:rsid w:val="00F57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merymartin.net/FE503/Week10/Notes%20on%20Metamodernis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Ekaterina Kovalenko</cp:lastModifiedBy>
  <cp:revision>34</cp:revision>
  <dcterms:created xsi:type="dcterms:W3CDTF">2022-03-01T17:25:00Z</dcterms:created>
  <dcterms:modified xsi:type="dcterms:W3CDTF">2024-02-16T19:26:00Z</dcterms:modified>
</cp:coreProperties>
</file>