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E94C" w14:textId="6094A740" w:rsidR="005D05FD" w:rsidRDefault="005D05FD" w:rsidP="005D05FD">
      <w:pPr>
        <w:spacing w:after="0" w:line="240" w:lineRule="auto"/>
        <w:ind w:firstLine="709"/>
        <w:jc w:val="center"/>
        <w:rPr>
          <w:b/>
          <w:bCs/>
        </w:rPr>
      </w:pPr>
      <w:r>
        <w:rPr>
          <w:b/>
          <w:bCs/>
        </w:rPr>
        <w:t>Проблема перевода индихенизмов</w:t>
      </w:r>
      <w:r w:rsidR="0005534B">
        <w:rPr>
          <w:b/>
          <w:bCs/>
        </w:rPr>
        <w:t xml:space="preserve"> в сборнике «Андские сказки»</w:t>
      </w:r>
      <w:r>
        <w:rPr>
          <w:b/>
          <w:bCs/>
        </w:rPr>
        <w:t xml:space="preserve"> Э. Л. Альбухара</w:t>
      </w:r>
    </w:p>
    <w:p w14:paraId="3C99C168" w14:textId="77777777" w:rsidR="005D05FD" w:rsidRDefault="005D05FD" w:rsidP="005D05FD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Крошкина Мишелин Сергеевна</w:t>
      </w:r>
    </w:p>
    <w:p w14:paraId="719D807B" w14:textId="77777777" w:rsidR="005D05FD" w:rsidRPr="00AF4498" w:rsidRDefault="005D05FD" w:rsidP="005D05FD">
      <w:pPr>
        <w:spacing w:after="0" w:line="240" w:lineRule="auto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 xml:space="preserve">Студентка Московского государственного университета им. М. В. Ломоносова, </w:t>
      </w:r>
      <w:r w:rsidRPr="00AF4498">
        <w:rPr>
          <w:color w:val="000000" w:themeColor="text1"/>
        </w:rPr>
        <w:t>Москва, Россия</w:t>
      </w:r>
    </w:p>
    <w:p w14:paraId="4256E1D9" w14:textId="2087FAA0" w:rsidR="005D05FD" w:rsidRDefault="00AF4498" w:rsidP="00730697">
      <w:pPr>
        <w:spacing w:after="0" w:line="240" w:lineRule="auto"/>
        <w:ind w:firstLine="709"/>
        <w:jc w:val="both"/>
      </w:pPr>
      <w:r w:rsidRPr="00AF4498">
        <w:t>Творчество Энрике Лопеса Альбухара, одного из ярких представителей индихенизма в Латинской Америке, оказало большое влияние на формирование и дальнейшее развитие латиноамериканской литературной традиции.</w:t>
      </w:r>
      <w:r>
        <w:t xml:space="preserve"> </w:t>
      </w:r>
      <w:r w:rsidR="005D05FD" w:rsidRPr="00EB117D">
        <w:t xml:space="preserve">Произведения Альбухара </w:t>
      </w:r>
      <w:r w:rsidR="00EB117D" w:rsidRPr="00EB117D">
        <w:t>практически не</w:t>
      </w:r>
      <w:r w:rsidR="005D05FD" w:rsidRPr="00EB117D">
        <w:t xml:space="preserve"> становятся объект</w:t>
      </w:r>
      <w:r w:rsidR="00EB117D" w:rsidRPr="00EB117D">
        <w:t>а</w:t>
      </w:r>
      <w:r w:rsidR="005D05FD" w:rsidRPr="00EB117D">
        <w:t>м</w:t>
      </w:r>
      <w:r w:rsidR="00EB117D" w:rsidRPr="00EB117D">
        <w:t>и</w:t>
      </w:r>
      <w:r w:rsidR="005D05FD" w:rsidRPr="00EB117D">
        <w:t xml:space="preserve"> исследовани</w:t>
      </w:r>
      <w:r w:rsidR="00EB117D" w:rsidRPr="00EB117D">
        <w:t>й</w:t>
      </w:r>
      <w:r w:rsidR="005D05FD" w:rsidRPr="00EB117D">
        <w:t xml:space="preserve"> </w:t>
      </w:r>
      <w:r w:rsidR="00EB117D" w:rsidRPr="00EB117D">
        <w:t xml:space="preserve">как </w:t>
      </w:r>
      <w:r w:rsidR="005D05FD" w:rsidRPr="00EB117D">
        <w:t>зарубежной</w:t>
      </w:r>
      <w:r w:rsidR="00EB117D" w:rsidRPr="00EB117D">
        <w:t>, так</w:t>
      </w:r>
      <w:r w:rsidR="005D05FD" w:rsidRPr="00EB117D">
        <w:t xml:space="preserve"> и отечественной филологии, а сборник</w:t>
      </w:r>
      <w:r w:rsidR="0086476E" w:rsidRPr="00EB117D">
        <w:t xml:space="preserve"> </w:t>
      </w:r>
      <w:r w:rsidR="005D05FD" w:rsidRPr="00EB117D">
        <w:t>«</w:t>
      </w:r>
      <w:r w:rsidR="0086476E" w:rsidRPr="00EB117D">
        <w:t>Андские</w:t>
      </w:r>
      <w:r w:rsidR="0086476E">
        <w:t xml:space="preserve"> сказки</w:t>
      </w:r>
      <w:r w:rsidR="005D05FD">
        <w:t>» (</w:t>
      </w:r>
      <w:r w:rsidR="005D05FD">
        <w:rPr>
          <w:i/>
          <w:iCs/>
        </w:rPr>
        <w:t>«</w:t>
      </w:r>
      <w:r w:rsidR="0086476E">
        <w:rPr>
          <w:i/>
          <w:iCs/>
          <w:lang w:val="en-US"/>
        </w:rPr>
        <w:t>Cuentos</w:t>
      </w:r>
      <w:r w:rsidR="0086476E" w:rsidRPr="0086476E">
        <w:rPr>
          <w:i/>
          <w:iCs/>
        </w:rPr>
        <w:t xml:space="preserve"> </w:t>
      </w:r>
      <w:r w:rsidR="0086476E">
        <w:rPr>
          <w:i/>
          <w:iCs/>
          <w:lang w:val="en-US"/>
        </w:rPr>
        <w:t>andinos</w:t>
      </w:r>
      <w:r w:rsidR="005D05FD">
        <w:rPr>
          <w:i/>
          <w:iCs/>
        </w:rPr>
        <w:t>»</w:t>
      </w:r>
      <w:r w:rsidR="005D05FD">
        <w:t>),</w:t>
      </w:r>
      <w:r w:rsidR="00D531C1">
        <w:t xml:space="preserve"> ставший материалом нашего исследования, ранее не переводился на русский язык и не анализировался отечественной испанистикой.</w:t>
      </w:r>
      <w:r w:rsidR="005D05FD">
        <w:t xml:space="preserve"> </w:t>
      </w:r>
    </w:p>
    <w:p w14:paraId="6D03710B" w14:textId="2697729F" w:rsidR="00AF4540" w:rsidRPr="005F08A3" w:rsidRDefault="002B11FC" w:rsidP="00730697">
      <w:pPr>
        <w:spacing w:after="0" w:line="240" w:lineRule="auto"/>
        <w:ind w:firstLine="709"/>
        <w:jc w:val="both"/>
      </w:pPr>
      <w:r>
        <w:t>В сборнике «Андские сказки» основной задачей Э. Л. </w:t>
      </w:r>
      <w:r w:rsidR="005D05FD">
        <w:t>Альбухар</w:t>
      </w:r>
      <w:r>
        <w:t xml:space="preserve">а является передача особенностей быта и культуры перуанских индейцев. Для ее реализации в лоне индихенистской </w:t>
      </w:r>
      <w:r>
        <w:t xml:space="preserve">латиноамериканской </w:t>
      </w:r>
      <w:r>
        <w:t>литературной традиции</w:t>
      </w:r>
      <w:r w:rsidR="009044A1">
        <w:t xml:space="preserve"> автор наряду с другими </w:t>
      </w:r>
      <w:r w:rsidR="009A520C">
        <w:t>методами</w:t>
      </w:r>
      <w:r w:rsidR="009044A1">
        <w:t xml:space="preserve"> прибегает к использованию лексических индихенизмов (в сборнике </w:t>
      </w:r>
      <w:r w:rsidR="009044A1">
        <w:t xml:space="preserve">– </w:t>
      </w:r>
      <w:r w:rsidR="009044A1">
        <w:t>заимствований из языка кечуа)</w:t>
      </w:r>
      <w:r w:rsidR="005F08A3">
        <w:t>, на которых будет сосредоточено наше внимание при рассмотрении трудностей и стратегий перевода.</w:t>
      </w:r>
    </w:p>
    <w:p w14:paraId="64D70826" w14:textId="70EADB13" w:rsidR="00981D5B" w:rsidRPr="005B52D8" w:rsidRDefault="005D05FD" w:rsidP="00730697">
      <w:pPr>
        <w:spacing w:after="0" w:line="240" w:lineRule="auto"/>
        <w:ind w:firstLine="709"/>
        <w:jc w:val="both"/>
        <w:rPr>
          <w:color w:val="000000" w:themeColor="text1"/>
        </w:rPr>
      </w:pPr>
      <w:r w:rsidRPr="005B52D8">
        <w:rPr>
          <w:color w:val="000000" w:themeColor="text1"/>
        </w:rPr>
        <w:t>В первую очередь возникает проблема перевода</w:t>
      </w:r>
      <w:r w:rsidR="00AB6746" w:rsidRPr="005B52D8">
        <w:rPr>
          <w:color w:val="000000" w:themeColor="text1"/>
        </w:rPr>
        <w:t xml:space="preserve"> быт</w:t>
      </w:r>
      <w:r w:rsidR="00B8443B" w:rsidRPr="005B52D8">
        <w:rPr>
          <w:color w:val="000000" w:themeColor="text1"/>
        </w:rPr>
        <w:t>овых и культурных реалий жизни</w:t>
      </w:r>
      <w:r w:rsidR="00AB6746" w:rsidRPr="005B52D8">
        <w:rPr>
          <w:color w:val="000000" w:themeColor="text1"/>
        </w:rPr>
        <w:t xml:space="preserve"> перуанских индейцев</w:t>
      </w:r>
      <w:r w:rsidR="00E505DA" w:rsidRPr="005B52D8">
        <w:rPr>
          <w:color w:val="000000" w:themeColor="text1"/>
        </w:rPr>
        <w:t>: предмет</w:t>
      </w:r>
      <w:r w:rsidR="00E47330">
        <w:rPr>
          <w:color w:val="000000" w:themeColor="text1"/>
        </w:rPr>
        <w:t>ов</w:t>
      </w:r>
      <w:r w:rsidR="00E505DA" w:rsidRPr="005B52D8">
        <w:rPr>
          <w:color w:val="000000" w:themeColor="text1"/>
        </w:rPr>
        <w:t xml:space="preserve"> одежды</w:t>
      </w:r>
      <w:r w:rsidR="00CA685C">
        <w:rPr>
          <w:color w:val="000000" w:themeColor="text1"/>
        </w:rPr>
        <w:t xml:space="preserve"> (</w:t>
      </w:r>
      <w:r w:rsidR="004D447D">
        <w:rPr>
          <w:i/>
          <w:iCs/>
          <w:color w:val="000000" w:themeColor="text1"/>
          <w:lang w:val="en-US"/>
        </w:rPr>
        <w:t>c</w:t>
      </w:r>
      <w:r w:rsidR="007A6D3C" w:rsidRPr="00872F99">
        <w:rPr>
          <w:i/>
          <w:iCs/>
          <w:color w:val="000000" w:themeColor="text1"/>
        </w:rPr>
        <w:t>atas</w:t>
      </w:r>
      <w:r w:rsidR="007A6D3C">
        <w:rPr>
          <w:i/>
          <w:iCs/>
          <w:color w:val="000000" w:themeColor="text1"/>
        </w:rPr>
        <w:t xml:space="preserve"> </w:t>
      </w:r>
      <w:r w:rsidR="007A6D3C">
        <w:t>– квадратная женская накидка</w:t>
      </w:r>
      <w:r w:rsidR="00CA685C">
        <w:rPr>
          <w:color w:val="000000" w:themeColor="text1"/>
        </w:rPr>
        <w:t>)</w:t>
      </w:r>
      <w:r w:rsidR="003112C9">
        <w:rPr>
          <w:color w:val="000000" w:themeColor="text1"/>
        </w:rPr>
        <w:t xml:space="preserve"> и </w:t>
      </w:r>
      <w:r w:rsidR="003112C9" w:rsidRPr="00FF1969">
        <w:rPr>
          <w:color w:val="000000" w:themeColor="text1"/>
        </w:rPr>
        <w:t>обув</w:t>
      </w:r>
      <w:r w:rsidR="003112C9">
        <w:rPr>
          <w:color w:val="000000" w:themeColor="text1"/>
        </w:rPr>
        <w:t>и</w:t>
      </w:r>
      <w:r w:rsidR="003112C9">
        <w:rPr>
          <w:i/>
          <w:iCs/>
          <w:color w:val="000000" w:themeColor="text1"/>
        </w:rPr>
        <w:t xml:space="preserve"> (</w:t>
      </w:r>
      <w:r w:rsidR="004D447D">
        <w:rPr>
          <w:i/>
          <w:iCs/>
          <w:color w:val="000000" w:themeColor="text1"/>
          <w:lang w:val="en-US"/>
        </w:rPr>
        <w:t>s</w:t>
      </w:r>
      <w:r w:rsidR="003112C9" w:rsidRPr="00872F99">
        <w:rPr>
          <w:i/>
          <w:iCs/>
          <w:color w:val="000000" w:themeColor="text1"/>
        </w:rPr>
        <w:t>hucuy</w:t>
      </w:r>
      <w:r w:rsidR="003112C9">
        <w:rPr>
          <w:i/>
          <w:iCs/>
          <w:color w:val="000000" w:themeColor="text1"/>
        </w:rPr>
        <w:t xml:space="preserve"> </w:t>
      </w:r>
      <w:r w:rsidR="00755A36">
        <w:rPr>
          <w:color w:val="000000" w:themeColor="text1"/>
        </w:rPr>
        <w:t>и</w:t>
      </w:r>
      <w:r w:rsidR="003112C9">
        <w:rPr>
          <w:i/>
          <w:iCs/>
          <w:color w:val="000000" w:themeColor="text1"/>
        </w:rPr>
        <w:t xml:space="preserve"> </w:t>
      </w:r>
      <w:r w:rsidR="00755A36">
        <w:rPr>
          <w:i/>
          <w:iCs/>
          <w:color w:val="000000" w:themeColor="text1"/>
          <w:lang w:val="en-US"/>
        </w:rPr>
        <w:t>y</w:t>
      </w:r>
      <w:r w:rsidR="003112C9" w:rsidRPr="00872F99">
        <w:rPr>
          <w:i/>
          <w:iCs/>
          <w:color w:val="000000" w:themeColor="text1"/>
        </w:rPr>
        <w:t>anque</w:t>
      </w:r>
      <w:r w:rsidR="003112C9">
        <w:rPr>
          <w:i/>
          <w:iCs/>
          <w:color w:val="000000" w:themeColor="text1"/>
        </w:rPr>
        <w:t xml:space="preserve"> </w:t>
      </w:r>
      <w:r w:rsidR="003112C9" w:rsidRPr="00FF1969">
        <w:rPr>
          <w:color w:val="000000" w:themeColor="text1"/>
        </w:rPr>
        <w:t>– разные виды сандалий</w:t>
      </w:r>
      <w:r w:rsidR="003112C9">
        <w:rPr>
          <w:color w:val="000000" w:themeColor="text1"/>
        </w:rPr>
        <w:t>)</w:t>
      </w:r>
      <w:r w:rsidR="00CA685C">
        <w:rPr>
          <w:color w:val="000000" w:themeColor="text1"/>
        </w:rPr>
        <w:t xml:space="preserve">, </w:t>
      </w:r>
      <w:r w:rsidR="00CE2930">
        <w:rPr>
          <w:color w:val="000000" w:themeColor="text1"/>
        </w:rPr>
        <w:t>емкост</w:t>
      </w:r>
      <w:r w:rsidR="00E47330">
        <w:rPr>
          <w:color w:val="000000" w:themeColor="text1"/>
        </w:rPr>
        <w:t>ей</w:t>
      </w:r>
      <w:r w:rsidR="00CA685C">
        <w:rPr>
          <w:color w:val="000000" w:themeColor="text1"/>
        </w:rPr>
        <w:t xml:space="preserve"> </w:t>
      </w:r>
      <w:r w:rsidR="00FF1969">
        <w:rPr>
          <w:color w:val="000000" w:themeColor="text1"/>
        </w:rPr>
        <w:t xml:space="preserve">для хранения веществ </w:t>
      </w:r>
      <w:r w:rsidR="00CA685C">
        <w:rPr>
          <w:color w:val="000000" w:themeColor="text1"/>
        </w:rPr>
        <w:t>(</w:t>
      </w:r>
      <w:r w:rsidR="004D447D">
        <w:rPr>
          <w:i/>
          <w:iCs/>
          <w:color w:val="000000" w:themeColor="text1"/>
          <w:lang w:val="en-US"/>
        </w:rPr>
        <w:t>i</w:t>
      </w:r>
      <w:r w:rsidR="00CE2930" w:rsidRPr="00872F99">
        <w:rPr>
          <w:i/>
          <w:iCs/>
          <w:color w:val="000000" w:themeColor="text1"/>
        </w:rPr>
        <w:t>shcupuro</w:t>
      </w:r>
      <w:r w:rsidR="00CE2930">
        <w:rPr>
          <w:i/>
          <w:iCs/>
          <w:color w:val="000000" w:themeColor="text1"/>
        </w:rPr>
        <w:t xml:space="preserve"> </w:t>
      </w:r>
      <w:r w:rsidR="00CE2930" w:rsidRPr="00B555A5">
        <w:rPr>
          <w:color w:val="000000" w:themeColor="text1"/>
        </w:rPr>
        <w:t>– маленькая тыква, в которой хранится известковый порошок</w:t>
      </w:r>
      <w:r w:rsidR="0096361D" w:rsidRPr="00B555A5">
        <w:rPr>
          <w:color w:val="000000" w:themeColor="text1"/>
        </w:rPr>
        <w:t>)</w:t>
      </w:r>
      <w:r w:rsidR="003112C9">
        <w:rPr>
          <w:color w:val="000000" w:themeColor="text1"/>
        </w:rPr>
        <w:t xml:space="preserve"> и </w:t>
      </w:r>
      <w:r w:rsidR="003112C9">
        <w:rPr>
          <w:color w:val="000000" w:themeColor="text1"/>
        </w:rPr>
        <w:t>единиц измерения (</w:t>
      </w:r>
      <w:r w:rsidR="00755A36">
        <w:rPr>
          <w:i/>
          <w:iCs/>
          <w:color w:val="000000" w:themeColor="text1"/>
          <w:lang w:val="en-US"/>
        </w:rPr>
        <w:t>p</w:t>
      </w:r>
      <w:r w:rsidR="003112C9" w:rsidRPr="00BB13CA">
        <w:rPr>
          <w:i/>
          <w:iCs/>
          <w:color w:val="000000" w:themeColor="text1"/>
          <w:lang w:val="en-US"/>
        </w:rPr>
        <w:t>urash</w:t>
      </w:r>
      <w:r w:rsidR="003112C9">
        <w:rPr>
          <w:color w:val="000000" w:themeColor="text1"/>
        </w:rPr>
        <w:t xml:space="preserve"> – горсть, </w:t>
      </w:r>
      <w:r w:rsidR="00755A36">
        <w:rPr>
          <w:i/>
          <w:iCs/>
          <w:color w:val="000000" w:themeColor="text1"/>
          <w:lang w:val="en-US"/>
        </w:rPr>
        <w:t>y</w:t>
      </w:r>
      <w:r w:rsidR="003112C9" w:rsidRPr="00BB13CA">
        <w:rPr>
          <w:i/>
          <w:iCs/>
          <w:color w:val="000000" w:themeColor="text1"/>
          <w:lang w:val="en-US"/>
        </w:rPr>
        <w:t>apa</w:t>
      </w:r>
      <w:r w:rsidR="003112C9" w:rsidRPr="00BE316D">
        <w:rPr>
          <w:i/>
          <w:iCs/>
          <w:color w:val="000000" w:themeColor="text1"/>
        </w:rPr>
        <w:t xml:space="preserve"> </w:t>
      </w:r>
      <w:r w:rsidR="003112C9">
        <w:t>– довесок</w:t>
      </w:r>
      <w:r w:rsidR="003112C9">
        <w:rPr>
          <w:color w:val="000000" w:themeColor="text1"/>
        </w:rPr>
        <w:t>)</w:t>
      </w:r>
      <w:r w:rsidR="00AB6746" w:rsidRPr="00B555A5">
        <w:rPr>
          <w:color w:val="000000" w:themeColor="text1"/>
        </w:rPr>
        <w:t>,</w:t>
      </w:r>
      <w:r w:rsidR="0096361D" w:rsidRPr="00B555A5">
        <w:rPr>
          <w:color w:val="000000" w:themeColor="text1"/>
        </w:rPr>
        <w:t xml:space="preserve"> инструмент</w:t>
      </w:r>
      <w:r w:rsidR="00E47330">
        <w:rPr>
          <w:color w:val="000000" w:themeColor="text1"/>
        </w:rPr>
        <w:t>ов</w:t>
      </w:r>
      <w:r w:rsidR="0096361D">
        <w:rPr>
          <w:i/>
          <w:iCs/>
          <w:color w:val="000000" w:themeColor="text1"/>
        </w:rPr>
        <w:t xml:space="preserve"> </w:t>
      </w:r>
      <w:r w:rsidR="0096361D" w:rsidRPr="00B555A5">
        <w:rPr>
          <w:color w:val="000000" w:themeColor="text1"/>
        </w:rPr>
        <w:t>(</w:t>
      </w:r>
      <w:r w:rsidR="004D447D">
        <w:rPr>
          <w:i/>
          <w:iCs/>
          <w:color w:val="000000" w:themeColor="text1"/>
          <w:lang w:val="en-US"/>
        </w:rPr>
        <w:t>s</w:t>
      </w:r>
      <w:r w:rsidR="00AB6746" w:rsidRPr="00872F99">
        <w:rPr>
          <w:i/>
          <w:iCs/>
          <w:color w:val="000000" w:themeColor="text1"/>
        </w:rPr>
        <w:t>hipina</w:t>
      </w:r>
      <w:r w:rsidR="0096361D">
        <w:rPr>
          <w:i/>
          <w:iCs/>
          <w:color w:val="000000" w:themeColor="text1"/>
        </w:rPr>
        <w:t xml:space="preserve"> </w:t>
      </w:r>
      <w:r w:rsidR="0096361D" w:rsidRPr="00B555A5">
        <w:rPr>
          <w:color w:val="000000" w:themeColor="text1"/>
        </w:rPr>
        <w:t xml:space="preserve">– специальная костяная или деревянная ложечка для жевания листьев </w:t>
      </w:r>
      <w:r w:rsidR="0096361D" w:rsidRPr="001B38E5">
        <w:rPr>
          <w:color w:val="000000" w:themeColor="text1"/>
        </w:rPr>
        <w:t>коки</w:t>
      </w:r>
      <w:r w:rsidR="001B38E5">
        <w:rPr>
          <w:color w:val="000000" w:themeColor="text1"/>
        </w:rPr>
        <w:t xml:space="preserve">, </w:t>
      </w:r>
      <w:r w:rsidR="004D447D">
        <w:rPr>
          <w:i/>
          <w:iCs/>
          <w:color w:val="000000" w:themeColor="text1"/>
          <w:lang w:val="en-US"/>
        </w:rPr>
        <w:t>c</w:t>
      </w:r>
      <w:r w:rsidR="001B38E5" w:rsidRPr="00872F99">
        <w:rPr>
          <w:i/>
          <w:iCs/>
          <w:color w:val="000000" w:themeColor="text1"/>
        </w:rPr>
        <w:t>haquitaclla</w:t>
      </w:r>
      <w:r w:rsidR="001B38E5">
        <w:t xml:space="preserve"> – вид </w:t>
      </w:r>
      <w:r w:rsidR="00206B4C">
        <w:t xml:space="preserve">земледельческого </w:t>
      </w:r>
      <w:r w:rsidR="001B38E5">
        <w:t>плуга</w:t>
      </w:r>
      <w:r w:rsidR="0096361D" w:rsidRPr="001B38E5">
        <w:rPr>
          <w:color w:val="000000" w:themeColor="text1"/>
        </w:rPr>
        <w:t>)</w:t>
      </w:r>
      <w:r w:rsidR="00AB6746" w:rsidRPr="001B38E5">
        <w:rPr>
          <w:color w:val="000000" w:themeColor="text1"/>
        </w:rPr>
        <w:t>,</w:t>
      </w:r>
      <w:r w:rsidR="00AB6746" w:rsidRPr="00872F99">
        <w:rPr>
          <w:i/>
          <w:iCs/>
          <w:color w:val="000000" w:themeColor="text1"/>
        </w:rPr>
        <w:t xml:space="preserve"> </w:t>
      </w:r>
      <w:r w:rsidR="00CE2930" w:rsidRPr="00B555A5">
        <w:rPr>
          <w:color w:val="000000" w:themeColor="text1"/>
        </w:rPr>
        <w:t>алкогольны</w:t>
      </w:r>
      <w:r w:rsidR="00140461">
        <w:rPr>
          <w:color w:val="000000" w:themeColor="text1"/>
        </w:rPr>
        <w:t>х</w:t>
      </w:r>
      <w:r w:rsidR="00CE2930" w:rsidRPr="00B555A5">
        <w:rPr>
          <w:color w:val="000000" w:themeColor="text1"/>
        </w:rPr>
        <w:t xml:space="preserve"> </w:t>
      </w:r>
      <w:r w:rsidR="0096361D" w:rsidRPr="00B555A5">
        <w:rPr>
          <w:color w:val="000000" w:themeColor="text1"/>
        </w:rPr>
        <w:t>напитк</w:t>
      </w:r>
      <w:r w:rsidR="00140461">
        <w:rPr>
          <w:color w:val="000000" w:themeColor="text1"/>
        </w:rPr>
        <w:t>ов</w:t>
      </w:r>
      <w:r w:rsidR="0096361D">
        <w:rPr>
          <w:i/>
          <w:iCs/>
          <w:color w:val="000000" w:themeColor="text1"/>
        </w:rPr>
        <w:t xml:space="preserve"> (</w:t>
      </w:r>
      <w:r w:rsidR="004D447D">
        <w:rPr>
          <w:i/>
          <w:iCs/>
          <w:color w:val="000000" w:themeColor="text1"/>
          <w:lang w:val="en-US"/>
        </w:rPr>
        <w:t>c</w:t>
      </w:r>
      <w:r w:rsidR="00AB6746" w:rsidRPr="00872F99">
        <w:rPr>
          <w:i/>
          <w:iCs/>
          <w:color w:val="000000" w:themeColor="text1"/>
        </w:rPr>
        <w:t>hacta</w:t>
      </w:r>
      <w:r w:rsidR="00B555A5">
        <w:rPr>
          <w:i/>
          <w:iCs/>
          <w:color w:val="000000" w:themeColor="text1"/>
        </w:rPr>
        <w:t xml:space="preserve">, </w:t>
      </w:r>
      <w:r w:rsidR="004D447D">
        <w:rPr>
          <w:i/>
          <w:iCs/>
          <w:color w:val="000000" w:themeColor="text1"/>
          <w:lang w:val="en-US"/>
        </w:rPr>
        <w:t>c</w:t>
      </w:r>
      <w:r w:rsidR="00AB6746" w:rsidRPr="00872F99">
        <w:rPr>
          <w:i/>
          <w:iCs/>
          <w:color w:val="000000" w:themeColor="text1"/>
        </w:rPr>
        <w:t>hicha</w:t>
      </w:r>
      <w:r w:rsidR="00CE2930">
        <w:rPr>
          <w:i/>
          <w:iCs/>
          <w:color w:val="000000" w:themeColor="text1"/>
        </w:rPr>
        <w:t xml:space="preserve">, </w:t>
      </w:r>
      <w:r w:rsidR="004D447D">
        <w:rPr>
          <w:i/>
          <w:iCs/>
          <w:color w:val="000000" w:themeColor="text1"/>
          <w:lang w:val="en-US"/>
        </w:rPr>
        <w:t>i</w:t>
      </w:r>
      <w:r w:rsidR="00CE2930" w:rsidRPr="00872F99">
        <w:rPr>
          <w:i/>
          <w:iCs/>
          <w:color w:val="000000" w:themeColor="text1"/>
        </w:rPr>
        <w:t>shcay-realgota</w:t>
      </w:r>
      <w:r w:rsidR="0096361D">
        <w:rPr>
          <w:i/>
          <w:iCs/>
          <w:color w:val="000000" w:themeColor="text1"/>
        </w:rPr>
        <w:t>)</w:t>
      </w:r>
      <w:r w:rsidR="00AB6746" w:rsidRPr="000F1300">
        <w:rPr>
          <w:color w:val="000000" w:themeColor="text1"/>
        </w:rPr>
        <w:t>,</w:t>
      </w:r>
      <w:r w:rsidR="0096361D" w:rsidRPr="000F1300">
        <w:rPr>
          <w:color w:val="000000" w:themeColor="text1"/>
        </w:rPr>
        <w:t xml:space="preserve"> </w:t>
      </w:r>
      <w:r w:rsidR="00BB13CA">
        <w:rPr>
          <w:color w:val="000000" w:themeColor="text1"/>
        </w:rPr>
        <w:t>блюд (</w:t>
      </w:r>
      <w:r w:rsidR="00755A36">
        <w:rPr>
          <w:i/>
          <w:iCs/>
          <w:color w:val="000000" w:themeColor="text1"/>
          <w:lang w:val="en-US"/>
        </w:rPr>
        <w:t>p</w:t>
      </w:r>
      <w:r w:rsidR="00BB13CA" w:rsidRPr="00872F99">
        <w:rPr>
          <w:i/>
          <w:iCs/>
          <w:color w:val="000000" w:themeColor="text1"/>
        </w:rPr>
        <w:t>achamanca</w:t>
      </w:r>
      <w:r w:rsidR="00BB13CA">
        <w:t xml:space="preserve"> – маринованное особым способом мясо, </w:t>
      </w:r>
      <w:r w:rsidR="004D447D">
        <w:rPr>
          <w:i/>
          <w:iCs/>
          <w:color w:val="000000" w:themeColor="text1"/>
          <w:lang w:val="en-US"/>
        </w:rPr>
        <w:t>t</w:t>
      </w:r>
      <w:r w:rsidR="00BB13CA" w:rsidRPr="00872F99">
        <w:rPr>
          <w:i/>
          <w:iCs/>
          <w:color w:val="000000" w:themeColor="text1"/>
        </w:rPr>
        <w:t>ocus</w:t>
      </w:r>
      <w:r w:rsidR="00BB13CA">
        <w:t xml:space="preserve"> – картофель в стадии разложения, употребляемые в пищу</w:t>
      </w:r>
      <w:r w:rsidR="00BB13CA">
        <w:rPr>
          <w:color w:val="000000" w:themeColor="text1"/>
        </w:rPr>
        <w:t>)</w:t>
      </w:r>
      <w:r w:rsidR="00BE316D">
        <w:rPr>
          <w:color w:val="000000" w:themeColor="text1"/>
        </w:rPr>
        <w:t xml:space="preserve">, </w:t>
      </w:r>
      <w:r w:rsidR="00DF2E18">
        <w:rPr>
          <w:color w:val="000000" w:themeColor="text1"/>
        </w:rPr>
        <w:t>специфических процедур (</w:t>
      </w:r>
      <w:r w:rsidR="004D447D">
        <w:rPr>
          <w:i/>
          <w:iCs/>
          <w:color w:val="000000" w:themeColor="text1"/>
          <w:lang w:val="en-US"/>
        </w:rPr>
        <w:t>m</w:t>
      </w:r>
      <w:r w:rsidR="00DF2E18" w:rsidRPr="00BB13CA">
        <w:rPr>
          <w:i/>
          <w:iCs/>
          <w:color w:val="000000" w:themeColor="text1"/>
          <w:lang w:val="en-US"/>
        </w:rPr>
        <w:t>aranshay</w:t>
      </w:r>
      <w:r w:rsidR="00DF2E18" w:rsidRPr="00DF2E18">
        <w:rPr>
          <w:color w:val="000000" w:themeColor="text1"/>
        </w:rPr>
        <w:t xml:space="preserve"> </w:t>
      </w:r>
      <w:r w:rsidR="00DF2E18">
        <w:rPr>
          <w:color w:val="000000" w:themeColor="text1"/>
        </w:rPr>
        <w:t>–</w:t>
      </w:r>
      <w:r w:rsidR="00DF2E18" w:rsidRPr="00DF2E18">
        <w:rPr>
          <w:color w:val="000000" w:themeColor="text1"/>
        </w:rPr>
        <w:t xml:space="preserve"> </w:t>
      </w:r>
      <w:r w:rsidR="00DF2E18">
        <w:rPr>
          <w:color w:val="000000" w:themeColor="text1"/>
        </w:rPr>
        <w:t xml:space="preserve">перепись населения, </w:t>
      </w:r>
      <w:r w:rsidR="00755A36">
        <w:rPr>
          <w:i/>
          <w:iCs/>
          <w:color w:val="000000" w:themeColor="text1"/>
          <w:lang w:val="en-US"/>
        </w:rPr>
        <w:t>v</w:t>
      </w:r>
      <w:r w:rsidR="00DF2E18" w:rsidRPr="00BB13CA">
        <w:rPr>
          <w:i/>
          <w:iCs/>
          <w:color w:val="000000" w:themeColor="text1"/>
          <w:lang w:val="en-US"/>
        </w:rPr>
        <w:t>ara</w:t>
      </w:r>
      <w:r w:rsidR="00DF2E18" w:rsidRPr="00BE316D">
        <w:rPr>
          <w:i/>
          <w:iCs/>
          <w:color w:val="000000" w:themeColor="text1"/>
        </w:rPr>
        <w:t>-</w:t>
      </w:r>
      <w:r w:rsidR="00DF2E18" w:rsidRPr="00BB13CA">
        <w:rPr>
          <w:i/>
          <w:iCs/>
          <w:color w:val="000000" w:themeColor="text1"/>
          <w:lang w:val="en-US"/>
        </w:rPr>
        <w:t>trucay</w:t>
      </w:r>
      <w:r w:rsidR="00DF2E18" w:rsidRPr="00DF2E18">
        <w:rPr>
          <w:color w:val="000000" w:themeColor="text1"/>
        </w:rPr>
        <w:t xml:space="preserve"> </w:t>
      </w:r>
      <w:r w:rsidR="00DF2E18">
        <w:rPr>
          <w:color w:val="000000" w:themeColor="text1"/>
        </w:rPr>
        <w:t>– передача жезла в религиозном обряде)</w:t>
      </w:r>
      <w:r w:rsidR="005F42E6">
        <w:rPr>
          <w:color w:val="000000" w:themeColor="text1"/>
        </w:rPr>
        <w:t xml:space="preserve"> и религиозных построек (</w:t>
      </w:r>
      <w:r w:rsidR="00755A36">
        <w:rPr>
          <w:i/>
          <w:iCs/>
          <w:color w:val="000000" w:themeColor="text1"/>
          <w:lang w:val="en-US"/>
        </w:rPr>
        <w:t>a</w:t>
      </w:r>
      <w:r w:rsidR="005F42E6" w:rsidRPr="00BB13CA">
        <w:rPr>
          <w:i/>
          <w:iCs/>
          <w:color w:val="000000" w:themeColor="text1"/>
          <w:lang w:val="en-US"/>
        </w:rPr>
        <w:t>pacheta</w:t>
      </w:r>
      <w:r w:rsidR="005F42E6">
        <w:t xml:space="preserve"> – гора камней, сложенная у подножия перевала, указывающая на место жервтоприношения</w:t>
      </w:r>
      <w:r w:rsidR="005F42E6">
        <w:rPr>
          <w:color w:val="000000" w:themeColor="text1"/>
        </w:rPr>
        <w:t>), а также слова, обозначающие с точки зрения индейцев их взаимоотношения с испанцами (</w:t>
      </w:r>
      <w:r w:rsidR="00755A36">
        <w:rPr>
          <w:i/>
          <w:iCs/>
          <w:color w:val="000000" w:themeColor="text1"/>
          <w:lang w:val="en-US"/>
        </w:rPr>
        <w:t>w</w:t>
      </w:r>
      <w:r w:rsidR="005F42E6" w:rsidRPr="00BB13CA">
        <w:rPr>
          <w:i/>
          <w:iCs/>
          <w:color w:val="000000" w:themeColor="text1"/>
          <w:lang w:val="en-US"/>
        </w:rPr>
        <w:t>iracocha</w:t>
      </w:r>
      <w:r w:rsidR="005F42E6" w:rsidRPr="005F42E6">
        <w:t xml:space="preserve"> </w:t>
      </w:r>
      <w:r w:rsidR="005F42E6">
        <w:t xml:space="preserve">– конкистадор, </w:t>
      </w:r>
      <w:r w:rsidR="00755A36">
        <w:rPr>
          <w:i/>
          <w:iCs/>
          <w:color w:val="000000" w:themeColor="text1"/>
          <w:lang w:val="en-US"/>
        </w:rPr>
        <w:t>p</w:t>
      </w:r>
      <w:r w:rsidR="005F42E6" w:rsidRPr="00BB13CA">
        <w:rPr>
          <w:i/>
          <w:iCs/>
          <w:color w:val="000000" w:themeColor="text1"/>
          <w:lang w:val="en-US"/>
        </w:rPr>
        <w:t>ongo</w:t>
      </w:r>
      <w:r w:rsidR="005F42E6" w:rsidRPr="005F42E6">
        <w:t xml:space="preserve"> </w:t>
      </w:r>
      <w:r w:rsidR="005F42E6">
        <w:t xml:space="preserve">– </w:t>
      </w:r>
      <w:r w:rsidR="001223AB">
        <w:t>индеец-слуга, работающий в испанском поместье бесплатно</w:t>
      </w:r>
      <w:r w:rsidR="005F42E6">
        <w:rPr>
          <w:color w:val="000000" w:themeColor="text1"/>
        </w:rPr>
        <w:t>)</w:t>
      </w:r>
      <w:r w:rsidR="001223AB">
        <w:rPr>
          <w:color w:val="000000" w:themeColor="text1"/>
        </w:rPr>
        <w:t xml:space="preserve">. </w:t>
      </w:r>
      <w:r w:rsidR="00DA1B6D" w:rsidRPr="005B52D8">
        <w:rPr>
          <w:color w:val="000000" w:themeColor="text1"/>
        </w:rPr>
        <w:t xml:space="preserve">Существует несколько традиционных стратегий перевода, которые могут быть использованы в данных случаях: транслитерация с комментированием, что позволяет сохранить экзотичность и аутентичность текста; значительно увеличивающее объем материала и затрудняющее восприятие читателя применение толкований; функциональные аналоги с последующей генерализацией или конкретизацией понятий в виду отсутствия </w:t>
      </w:r>
      <w:r w:rsidR="00B55EF7" w:rsidRPr="005B52D8">
        <w:rPr>
          <w:color w:val="000000" w:themeColor="text1"/>
        </w:rPr>
        <w:t>переводческой традиции относительно данных терминов</w:t>
      </w:r>
      <w:r w:rsidR="00DA1B6D" w:rsidRPr="005B52D8">
        <w:rPr>
          <w:color w:val="000000" w:themeColor="text1"/>
        </w:rPr>
        <w:t>.</w:t>
      </w:r>
    </w:p>
    <w:p w14:paraId="76DCDB6F" w14:textId="1DE93C29" w:rsidR="00AB6746" w:rsidRPr="004772DB" w:rsidRDefault="00A25ACC" w:rsidP="00730697">
      <w:pPr>
        <w:spacing w:after="0" w:line="240" w:lineRule="auto"/>
        <w:ind w:firstLine="709"/>
        <w:jc w:val="both"/>
        <w:rPr>
          <w:color w:val="FF0000"/>
        </w:rPr>
      </w:pPr>
      <w:r>
        <w:rPr>
          <w:color w:val="000000" w:themeColor="text1"/>
        </w:rPr>
        <w:t>Еще одним</w:t>
      </w:r>
      <w:r w:rsidR="00981D5B" w:rsidRPr="004772DB">
        <w:rPr>
          <w:color w:val="000000" w:themeColor="text1"/>
        </w:rPr>
        <w:t xml:space="preserve"> вопросом выбора </w:t>
      </w:r>
      <w:r w:rsidR="009A520C">
        <w:rPr>
          <w:color w:val="000000" w:themeColor="text1"/>
        </w:rPr>
        <w:t xml:space="preserve">способа </w:t>
      </w:r>
      <w:r w:rsidR="00981D5B" w:rsidRPr="004772DB">
        <w:rPr>
          <w:color w:val="000000" w:themeColor="text1"/>
        </w:rPr>
        <w:t xml:space="preserve">перевода становится проблема дифференциации речи персонажей, передачи свойственного им речевого поведения и </w:t>
      </w:r>
      <w:r w:rsidR="00A818F8" w:rsidRPr="008E4A5B">
        <w:rPr>
          <w:color w:val="000000" w:themeColor="text1"/>
        </w:rPr>
        <w:t xml:space="preserve">усложненность </w:t>
      </w:r>
      <w:r w:rsidR="00981D5B" w:rsidRPr="008E4A5B">
        <w:rPr>
          <w:color w:val="000000" w:themeColor="text1"/>
        </w:rPr>
        <w:t>языков</w:t>
      </w:r>
      <w:r w:rsidR="00A818F8" w:rsidRPr="008E4A5B">
        <w:rPr>
          <w:color w:val="000000" w:themeColor="text1"/>
        </w:rPr>
        <w:t>ой</w:t>
      </w:r>
      <w:r w:rsidR="00981D5B" w:rsidRPr="008E4A5B">
        <w:rPr>
          <w:color w:val="000000" w:themeColor="text1"/>
        </w:rPr>
        <w:t xml:space="preserve"> интерференции. В некоторых рассказах герои-индейцы употребляют индихенизмы,</w:t>
      </w:r>
      <w:r w:rsidR="004772DB" w:rsidRPr="008E4A5B">
        <w:rPr>
          <w:color w:val="000000" w:themeColor="text1"/>
        </w:rPr>
        <w:t xml:space="preserve"> являющиеся устойчивыми выражениями </w:t>
      </w:r>
      <w:r w:rsidR="00093241" w:rsidRPr="008E4A5B">
        <w:rPr>
          <w:color w:val="000000" w:themeColor="text1"/>
        </w:rPr>
        <w:t>с узким узусом</w:t>
      </w:r>
      <w:r w:rsidR="004772DB" w:rsidRPr="008E4A5B">
        <w:rPr>
          <w:color w:val="000000" w:themeColor="text1"/>
        </w:rPr>
        <w:t xml:space="preserve">, например, </w:t>
      </w:r>
      <w:r w:rsidR="00093241" w:rsidRPr="008E4A5B">
        <w:rPr>
          <w:i/>
          <w:iCs/>
          <w:color w:val="000000" w:themeColor="text1"/>
          <w:lang w:val="en-US"/>
        </w:rPr>
        <w:t>Ushanan</w:t>
      </w:r>
      <w:r w:rsidR="00093241" w:rsidRPr="008E4A5B">
        <w:rPr>
          <w:i/>
          <w:iCs/>
          <w:color w:val="000000" w:themeColor="text1"/>
        </w:rPr>
        <w:t>-</w:t>
      </w:r>
      <w:r w:rsidR="00093241" w:rsidRPr="008E4A5B">
        <w:rPr>
          <w:i/>
          <w:iCs/>
          <w:color w:val="000000" w:themeColor="text1"/>
          <w:lang w:val="en-US"/>
        </w:rPr>
        <w:t>jampi</w:t>
      </w:r>
      <w:r w:rsidR="00093241" w:rsidRPr="008E4A5B">
        <w:rPr>
          <w:color w:val="000000" w:themeColor="text1"/>
        </w:rPr>
        <w:t xml:space="preserve"> – «последнее средство»</w:t>
      </w:r>
      <w:r w:rsidR="00093241" w:rsidRPr="008E4A5B">
        <w:rPr>
          <w:color w:val="000000" w:themeColor="text1"/>
        </w:rPr>
        <w:t xml:space="preserve"> – название приговора, приводимого в исполнение всеми членами общины относительно нарушителя, подвергающегося пожизненному изгнанию из племени, </w:t>
      </w:r>
      <w:r w:rsidR="00093241" w:rsidRPr="008E4A5B">
        <w:rPr>
          <w:i/>
          <w:iCs/>
          <w:color w:val="000000" w:themeColor="text1"/>
          <w:lang w:val="en-US"/>
        </w:rPr>
        <w:t>Guagua</w:t>
      </w:r>
      <w:r w:rsidR="00093241" w:rsidRPr="008E4A5B">
        <w:rPr>
          <w:i/>
          <w:iCs/>
          <w:color w:val="000000" w:themeColor="text1"/>
        </w:rPr>
        <w:t>-</w:t>
      </w:r>
      <w:r w:rsidR="00093241" w:rsidRPr="008E4A5B">
        <w:rPr>
          <w:i/>
          <w:iCs/>
          <w:color w:val="000000" w:themeColor="text1"/>
          <w:lang w:val="en-US"/>
        </w:rPr>
        <w:t>yau</w:t>
      </w:r>
      <w:r w:rsidR="00093241" w:rsidRPr="008E4A5B">
        <w:rPr>
          <w:color w:val="000000" w:themeColor="text1"/>
        </w:rPr>
        <w:t xml:space="preserve"> – «сын мой»</w:t>
      </w:r>
      <w:r w:rsidR="009F1623" w:rsidRPr="008E4A5B">
        <w:rPr>
          <w:color w:val="000000" w:themeColor="text1"/>
        </w:rPr>
        <w:t xml:space="preserve">, </w:t>
      </w:r>
      <w:r w:rsidR="009F1623" w:rsidRPr="008E4A5B">
        <w:rPr>
          <w:i/>
          <w:iCs/>
          <w:color w:val="000000" w:themeColor="text1"/>
          <w:lang w:val="en-US"/>
        </w:rPr>
        <w:t>Alli</w:t>
      </w:r>
      <w:r w:rsidR="009F1623" w:rsidRPr="008E4A5B">
        <w:rPr>
          <w:i/>
          <w:iCs/>
          <w:color w:val="000000" w:themeColor="text1"/>
        </w:rPr>
        <w:t>-</w:t>
      </w:r>
      <w:r w:rsidR="009F1623" w:rsidRPr="008E4A5B">
        <w:rPr>
          <w:i/>
          <w:iCs/>
          <w:color w:val="000000" w:themeColor="text1"/>
          <w:lang w:val="en-US"/>
        </w:rPr>
        <w:t>achishum</w:t>
      </w:r>
      <w:r w:rsidR="009F1623" w:rsidRPr="008E4A5B">
        <w:rPr>
          <w:color w:val="000000" w:themeColor="text1"/>
        </w:rPr>
        <w:t xml:space="preserve"> – выражение, использующееся в качестве наставления и имеющего цель примирить агрессора и его жертву.</w:t>
      </w:r>
    </w:p>
    <w:p w14:paraId="3EF28464" w14:textId="4FC60D53" w:rsidR="00E505DA" w:rsidRPr="007B4AEA" w:rsidRDefault="00E505DA" w:rsidP="00730697">
      <w:pPr>
        <w:spacing w:after="0" w:line="240" w:lineRule="auto"/>
        <w:ind w:firstLine="709"/>
        <w:jc w:val="both"/>
        <w:rPr>
          <w:color w:val="000000" w:themeColor="text1"/>
          <w:szCs w:val="24"/>
        </w:rPr>
      </w:pPr>
      <w:r w:rsidRPr="007B4AEA">
        <w:rPr>
          <w:color w:val="000000" w:themeColor="text1"/>
        </w:rPr>
        <w:t>Кроме того, в сборнике встречаются индихенизмы, обозначающие фауну</w:t>
      </w:r>
      <w:r w:rsidR="009E382C" w:rsidRPr="007B4AEA">
        <w:rPr>
          <w:color w:val="000000" w:themeColor="text1"/>
        </w:rPr>
        <w:t xml:space="preserve">: </w:t>
      </w:r>
      <w:r w:rsidR="004D447D">
        <w:rPr>
          <w:i/>
          <w:iCs/>
          <w:color w:val="000000" w:themeColor="text1"/>
          <w:lang w:val="en-US"/>
        </w:rPr>
        <w:t>u</w:t>
      </w:r>
      <w:r w:rsidR="009E382C" w:rsidRPr="007B4AEA">
        <w:rPr>
          <w:i/>
          <w:iCs/>
          <w:color w:val="000000" w:themeColor="text1"/>
        </w:rPr>
        <w:t>tacas</w:t>
      </w:r>
      <w:r w:rsidR="008C77D9" w:rsidRPr="007B4AEA">
        <w:rPr>
          <w:color w:val="000000" w:themeColor="text1"/>
        </w:rPr>
        <w:t xml:space="preserve"> – разновидность муравья-льва</w:t>
      </w:r>
      <w:r w:rsidR="009E382C" w:rsidRPr="007B4AEA">
        <w:rPr>
          <w:i/>
          <w:iCs/>
          <w:color w:val="000000" w:themeColor="text1"/>
        </w:rPr>
        <w:t xml:space="preserve">, </w:t>
      </w:r>
      <w:r w:rsidR="004D447D">
        <w:rPr>
          <w:i/>
          <w:iCs/>
          <w:color w:val="000000" w:themeColor="text1"/>
          <w:lang w:val="en-US"/>
        </w:rPr>
        <w:t>s</w:t>
      </w:r>
      <w:r w:rsidR="009E382C" w:rsidRPr="007B4AEA">
        <w:rPr>
          <w:i/>
          <w:iCs/>
          <w:color w:val="000000" w:themeColor="text1"/>
        </w:rPr>
        <w:t>achavaca</w:t>
      </w:r>
      <w:r w:rsidR="00F4459E" w:rsidRPr="007B4AEA">
        <w:rPr>
          <w:color w:val="000000" w:themeColor="text1"/>
        </w:rPr>
        <w:t xml:space="preserve"> –</w:t>
      </w:r>
      <w:r w:rsidR="00F4459E" w:rsidRPr="007B4AEA">
        <w:rPr>
          <w:i/>
          <w:iCs/>
          <w:color w:val="000000" w:themeColor="text1"/>
        </w:rPr>
        <w:t xml:space="preserve"> </w:t>
      </w:r>
      <w:r w:rsidR="00F4459E" w:rsidRPr="007B4AEA">
        <w:rPr>
          <w:color w:val="000000" w:themeColor="text1"/>
        </w:rPr>
        <w:t>тапир</w:t>
      </w:r>
      <w:r w:rsidR="009E382C" w:rsidRPr="007B4AEA">
        <w:rPr>
          <w:i/>
          <w:iCs/>
          <w:color w:val="000000" w:themeColor="text1"/>
        </w:rPr>
        <w:t xml:space="preserve">, </w:t>
      </w:r>
      <w:r w:rsidR="004D447D">
        <w:rPr>
          <w:i/>
          <w:iCs/>
          <w:color w:val="000000" w:themeColor="text1"/>
          <w:lang w:val="en-US"/>
        </w:rPr>
        <w:t>a</w:t>
      </w:r>
      <w:r w:rsidR="009E382C" w:rsidRPr="007B4AEA">
        <w:rPr>
          <w:i/>
          <w:iCs/>
          <w:color w:val="000000" w:themeColor="text1"/>
        </w:rPr>
        <w:t>ñás</w:t>
      </w:r>
      <w:r w:rsidR="00F4459E" w:rsidRPr="007B4AEA">
        <w:rPr>
          <w:i/>
          <w:iCs/>
          <w:color w:val="000000" w:themeColor="text1"/>
        </w:rPr>
        <w:t xml:space="preserve"> </w:t>
      </w:r>
      <w:r w:rsidR="00F4459E" w:rsidRPr="007B4AEA">
        <w:rPr>
          <w:color w:val="000000" w:themeColor="text1"/>
        </w:rPr>
        <w:t>– полосатый скунс</w:t>
      </w:r>
      <w:r w:rsidRPr="007B4AEA">
        <w:rPr>
          <w:color w:val="000000" w:themeColor="text1"/>
        </w:rPr>
        <w:t>.</w:t>
      </w:r>
      <w:r w:rsidR="007B4AEA" w:rsidRPr="007B4AEA">
        <w:rPr>
          <w:color w:val="000000" w:themeColor="text1"/>
        </w:rPr>
        <w:t xml:space="preserve"> Во всех случаях отсутствуют прецеденты употребления данных лексем в русскоязычных текстах, поэтому выбор</w:t>
      </w:r>
      <w:r w:rsidR="009A520C">
        <w:rPr>
          <w:color w:val="000000" w:themeColor="text1"/>
        </w:rPr>
        <w:t xml:space="preserve"> варианта </w:t>
      </w:r>
      <w:r w:rsidR="007B4AEA" w:rsidRPr="007B4AEA">
        <w:rPr>
          <w:color w:val="000000" w:themeColor="text1"/>
        </w:rPr>
        <w:t xml:space="preserve">перевода неограничен переводческой традицией и может колебаться от транслитерации с последующим комментирование до использования эквивалентов и </w:t>
      </w:r>
      <w:r w:rsidR="007B4AEA" w:rsidRPr="007B4AEA">
        <w:rPr>
          <w:color w:val="000000" w:themeColor="text1"/>
        </w:rPr>
        <w:lastRenderedPageBreak/>
        <w:t>аналогов в зависимости от необходимости в конкретном рассказе увеличить или уменьшить экзотичность текста для русскоязычного читателя.</w:t>
      </w:r>
    </w:p>
    <w:p w14:paraId="61B70A8F" w14:textId="2816701C" w:rsidR="005D05FD" w:rsidRDefault="00810FB6" w:rsidP="00730697">
      <w:pPr>
        <w:spacing w:after="0" w:line="240" w:lineRule="auto"/>
        <w:ind w:firstLine="709"/>
        <w:jc w:val="both"/>
      </w:pPr>
      <w:r>
        <w:t>Итак, рассмотренная нами проблема перевода лексических индихенизмов в сборнике рассказов «Андские сказки» Альбухара</w:t>
      </w:r>
      <w:r w:rsidR="00F17D4B">
        <w:t xml:space="preserve"> – одна из важнейших при анализе творчества автора, так как использование индихенизмов играет значительную роль в передаче основных особенностей мировоззрения индейцев. Они обращают внимание читателя на </w:t>
      </w:r>
      <w:r w:rsidR="00B72FB6">
        <w:t>проблему</w:t>
      </w:r>
      <w:r w:rsidR="00F17D4B">
        <w:t xml:space="preserve"> восприятия</w:t>
      </w:r>
      <w:r w:rsidR="00B72FB6">
        <w:t xml:space="preserve"> автохтонным населением мира, но в большинстве случаев их аналоги в русском языке отсутствуют, что в значительной степени затрудняет выбор генеральной переводческой стратегии.</w:t>
      </w:r>
    </w:p>
    <w:p w14:paraId="461D0549" w14:textId="77777777" w:rsidR="005D05FD" w:rsidRDefault="005D05FD" w:rsidP="00730697">
      <w:pPr>
        <w:spacing w:after="0" w:line="240" w:lineRule="auto"/>
        <w:ind w:firstLine="709"/>
        <w:jc w:val="center"/>
        <w:rPr>
          <w:color w:val="000000" w:themeColor="text1"/>
          <w:szCs w:val="24"/>
          <w:lang w:val="es-ES"/>
        </w:rPr>
      </w:pPr>
      <w:r>
        <w:rPr>
          <w:color w:val="000000" w:themeColor="text1"/>
          <w:szCs w:val="24"/>
        </w:rPr>
        <w:t>Литература</w:t>
      </w:r>
      <w:r>
        <w:rPr>
          <w:color w:val="000000" w:themeColor="text1"/>
          <w:szCs w:val="24"/>
          <w:lang w:val="es-ES"/>
        </w:rPr>
        <w:t>:</w:t>
      </w:r>
    </w:p>
    <w:p w14:paraId="6260AC97" w14:textId="77777777" w:rsidR="005D05FD" w:rsidRDefault="005D05FD" w:rsidP="00730697">
      <w:pPr>
        <w:spacing w:after="0" w:line="240" w:lineRule="auto"/>
        <w:ind w:firstLine="709"/>
        <w:jc w:val="both"/>
        <w:rPr>
          <w:color w:val="000000" w:themeColor="text1"/>
          <w:szCs w:val="24"/>
          <w:lang w:val="es-ES"/>
        </w:rPr>
      </w:pPr>
      <w:r>
        <w:rPr>
          <w:color w:val="000000" w:themeColor="text1"/>
          <w:szCs w:val="24"/>
          <w:lang w:val="es-ES"/>
        </w:rPr>
        <w:t>1. Enrique L</w:t>
      </w:r>
      <w:r>
        <w:rPr>
          <w:color w:val="000000" w:themeColor="text1"/>
          <w:szCs w:val="24"/>
        </w:rPr>
        <w:t>о</w:t>
      </w:r>
      <w:r>
        <w:rPr>
          <w:color w:val="000000" w:themeColor="text1"/>
          <w:szCs w:val="24"/>
          <w:lang w:val="es-ES"/>
        </w:rPr>
        <w:t xml:space="preserve">́pez Albújar. Cuentos Andinos. – Lima: Ediciones Peisa, 2010. </w:t>
      </w:r>
    </w:p>
    <w:p w14:paraId="31CA0C5A" w14:textId="77777777" w:rsidR="005D05FD" w:rsidRDefault="005D05FD" w:rsidP="0073069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4"/>
          <w:highlight w:val="white"/>
        </w:rPr>
      </w:pPr>
      <w:r>
        <w:rPr>
          <w:rFonts w:eastAsia="Times New Roman"/>
          <w:color w:val="000000" w:themeColor="text1"/>
          <w:szCs w:val="24"/>
          <w:highlight w:val="white"/>
        </w:rPr>
        <w:t>2. Гарбовский Н. К. Теория перевода: учеб. для студентов вузов, обучающихся по специальности «Лингвистика и межкультур. коммуникация</w:t>
      </w:r>
      <w:r>
        <w:rPr>
          <w:rFonts w:eastAsia="Times New Roman"/>
          <w:color w:val="000000" w:themeColor="text1"/>
          <w:szCs w:val="24"/>
        </w:rPr>
        <w:t>»</w:t>
      </w:r>
      <w:r>
        <w:rPr>
          <w:color w:val="000000" w:themeColor="text1"/>
          <w:szCs w:val="24"/>
          <w:shd w:val="clear" w:color="auto" w:fill="FFFFFF"/>
        </w:rPr>
        <w:t>. М.: изд.-во Моск. Ун-та (МГУ), 2004. – 542 с.</w:t>
      </w:r>
    </w:p>
    <w:p w14:paraId="2F4896F6" w14:textId="77777777" w:rsidR="005D05FD" w:rsidRDefault="005D05FD" w:rsidP="00730697">
      <w:pPr>
        <w:spacing w:after="0" w:line="240" w:lineRule="auto"/>
        <w:ind w:firstLine="709"/>
        <w:jc w:val="both"/>
        <w:rPr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</w:rPr>
        <w:t xml:space="preserve">3. </w:t>
      </w:r>
      <w:r>
        <w:rPr>
          <w:color w:val="000000" w:themeColor="text1"/>
          <w:szCs w:val="24"/>
          <w:highlight w:val="white"/>
        </w:rPr>
        <w:t>Лапшина. Л. П. Индейский мир в литературе Перу. – М.: «Духовное возрождение», 1999. – 160 с.</w:t>
      </w:r>
    </w:p>
    <w:p w14:paraId="0ED43309" w14:textId="77777777" w:rsidR="005D05FD" w:rsidRDefault="005D05FD" w:rsidP="0073069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4"/>
          <w:highlight w:val="white"/>
        </w:rPr>
      </w:pPr>
      <w:r>
        <w:rPr>
          <w:color w:val="000000" w:themeColor="text1"/>
          <w:szCs w:val="24"/>
          <w:highlight w:val="white"/>
        </w:rPr>
        <w:t xml:space="preserve">4. </w:t>
      </w:r>
      <w:r>
        <w:rPr>
          <w:rFonts w:eastAsia="Times New Roman"/>
          <w:color w:val="000000" w:themeColor="text1"/>
          <w:szCs w:val="24"/>
          <w:highlight w:val="white"/>
        </w:rPr>
        <w:t>Степанов Г. В. Испанский язык в странах Латинской Америки. — М.: Изд-во лит. на иностр. яз., 1963. — 202 с.</w:t>
      </w:r>
    </w:p>
    <w:p w14:paraId="7DB6A7AC" w14:textId="77777777" w:rsidR="005D05FD" w:rsidRDefault="005D05FD" w:rsidP="00730697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szCs w:val="24"/>
          <w:highlight w:val="white"/>
        </w:rPr>
      </w:pPr>
    </w:p>
    <w:p w14:paraId="74C859D8" w14:textId="77777777" w:rsidR="00AB03F2" w:rsidRDefault="00AB03F2" w:rsidP="00730697">
      <w:pPr>
        <w:jc w:val="both"/>
      </w:pPr>
    </w:p>
    <w:sectPr w:rsidR="00AB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F4"/>
    <w:rsid w:val="000219D6"/>
    <w:rsid w:val="0005534B"/>
    <w:rsid w:val="000867BE"/>
    <w:rsid w:val="00093241"/>
    <w:rsid w:val="000975E9"/>
    <w:rsid w:val="000F1300"/>
    <w:rsid w:val="000F359E"/>
    <w:rsid w:val="001223AB"/>
    <w:rsid w:val="00140461"/>
    <w:rsid w:val="001B38E5"/>
    <w:rsid w:val="00206B4C"/>
    <w:rsid w:val="00217B38"/>
    <w:rsid w:val="002B11FC"/>
    <w:rsid w:val="002B36F4"/>
    <w:rsid w:val="002E03C4"/>
    <w:rsid w:val="003112C9"/>
    <w:rsid w:val="00367896"/>
    <w:rsid w:val="003E3EF2"/>
    <w:rsid w:val="003F12F9"/>
    <w:rsid w:val="00434C91"/>
    <w:rsid w:val="004772DB"/>
    <w:rsid w:val="004D447D"/>
    <w:rsid w:val="0055058F"/>
    <w:rsid w:val="005B52D8"/>
    <w:rsid w:val="005D05FD"/>
    <w:rsid w:val="005F08A3"/>
    <w:rsid w:val="005F42E6"/>
    <w:rsid w:val="00726FB1"/>
    <w:rsid w:val="00730697"/>
    <w:rsid w:val="00755A36"/>
    <w:rsid w:val="007A6D3C"/>
    <w:rsid w:val="007B4AEA"/>
    <w:rsid w:val="007F0218"/>
    <w:rsid w:val="00810FB6"/>
    <w:rsid w:val="0086476E"/>
    <w:rsid w:val="00872F99"/>
    <w:rsid w:val="008C2FEC"/>
    <w:rsid w:val="008C77D9"/>
    <w:rsid w:val="008E4A5B"/>
    <w:rsid w:val="009044A1"/>
    <w:rsid w:val="0096361D"/>
    <w:rsid w:val="00981D5B"/>
    <w:rsid w:val="009A520C"/>
    <w:rsid w:val="009E382C"/>
    <w:rsid w:val="009F1623"/>
    <w:rsid w:val="00A25ACC"/>
    <w:rsid w:val="00A818F8"/>
    <w:rsid w:val="00AB03F2"/>
    <w:rsid w:val="00AB0E14"/>
    <w:rsid w:val="00AB6746"/>
    <w:rsid w:val="00AF4498"/>
    <w:rsid w:val="00AF4540"/>
    <w:rsid w:val="00B555A5"/>
    <w:rsid w:val="00B55EF7"/>
    <w:rsid w:val="00B72FB6"/>
    <w:rsid w:val="00B8443B"/>
    <w:rsid w:val="00BB13CA"/>
    <w:rsid w:val="00BE316D"/>
    <w:rsid w:val="00CA685C"/>
    <w:rsid w:val="00CE1F90"/>
    <w:rsid w:val="00CE2930"/>
    <w:rsid w:val="00D26A4D"/>
    <w:rsid w:val="00D531C1"/>
    <w:rsid w:val="00D679BF"/>
    <w:rsid w:val="00DA1B6D"/>
    <w:rsid w:val="00DF2E18"/>
    <w:rsid w:val="00E47330"/>
    <w:rsid w:val="00E505DA"/>
    <w:rsid w:val="00EB117D"/>
    <w:rsid w:val="00F17D4B"/>
    <w:rsid w:val="00F4459E"/>
    <w:rsid w:val="00F90292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AC45"/>
  <w15:chartTrackingRefBased/>
  <w15:docId w15:val="{C8204954-5C9B-466E-A606-605BFE2E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FD"/>
    <w:pPr>
      <w:spacing w:line="254" w:lineRule="auto"/>
    </w:pPr>
    <w:rPr>
      <w:rFonts w:eastAsia="Calibri"/>
      <w:color w:val="auto"/>
      <w:kern w:val="0"/>
      <w:szCs w:val="2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573</Words>
  <Characters>4221</Characters>
  <Application>Microsoft Office Word</Application>
  <DocSecurity>0</DocSecurity>
  <Lines>71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Мишелин Крошкина</dc:creator>
  <cp:keywords/>
  <dc:description/>
  <cp:lastModifiedBy>Мишелин Крошкина</cp:lastModifiedBy>
  <cp:revision>58</cp:revision>
  <dcterms:created xsi:type="dcterms:W3CDTF">2024-02-14T16:42:00Z</dcterms:created>
  <dcterms:modified xsi:type="dcterms:W3CDTF">2024-02-14T20:31:00Z</dcterms:modified>
</cp:coreProperties>
</file>