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 xmlns:wp14="http://schemas.microsoft.com/office/word/2010/wordml" w:rsidP="6EAC2E16" w14:paraId="0544DAFC" wp14:textId="77777777">
      <w:pPr>
        <w:spacing w:after="160" w:afterAutospacing="off"/>
        <w:ind w:firstLine="0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 w:val="1"/>
          <w:bCs w:val="1"/>
          <w:sz w:val="24"/>
          <w:szCs w:val="24"/>
          <w14:ligatures w14:val="none"/>
        </w:rPr>
        <w:t xml:space="preserve">Образ </w:t>
      </w:r>
      <w:r>
        <w:rPr>
          <w:rFonts w:ascii="Times New Roman" w:hAnsi="Times New Roman" w:eastAsia="Times New Roman" w:cs="Times New Roman"/>
          <w:b w:val="1"/>
          <w:bCs w:val="1"/>
          <w:sz w:val="24"/>
          <w:szCs w:val="24"/>
          <w14:ligatures w14:val="none"/>
        </w:rPr>
        <w:t xml:space="preserve">Хароса</w:t>
      </w:r>
      <w:r>
        <w:rPr>
          <w:rFonts w:ascii="Times New Roman" w:hAnsi="Times New Roman" w:eastAsia="Times New Roman" w:cs="Times New Roman"/>
          <w:b w:val="1"/>
          <w:bCs w:val="1"/>
          <w:sz w:val="24"/>
          <w:szCs w:val="24"/>
          <w14:ligatures w14:val="none"/>
        </w:rPr>
        <w:t xml:space="preserve"> в народных песнях о Нижнем мире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14:ligatures w14:val="none"/>
        </w:rPr>
      </w:r>
    </w:p>
    <w:p xmlns:wp14="http://schemas.microsoft.com/office/word/2010/wordml" w:rsidP="6EAC2E16" w14:paraId="7A1D4AE3" wp14:textId="77777777">
      <w:pPr>
        <w:spacing w:after="160" w:afterAutospacing="off"/>
        <w:ind w:firstLine="0"/>
        <w:jc w:val="center"/>
        <w:spacing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  <w14:ligatures w14:val="none"/>
        </w:rPr>
        <w:suppressLineNumbers w:val="0"/>
      </w:pPr>
      <w:r w:rsidRPr="6EAC2E16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14:ligatures w14:val="none"/>
        </w:rPr>
        <w:t xml:space="preserve">Попик Алина Сергеевна</w:t>
      </w:r>
      <w:r>
        <w:rPr>
          <w:rFonts w:ascii="Times New Roman" w:hAnsi="Times New Roman" w:eastAsia="Times New Roman" w:cs="Times New Roman"/>
          <w:b w:val="1"/>
          <w:bCs w:val="1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14:ligatures w14:val="none"/>
        </w:rPr>
      </w:r>
    </w:p>
    <w:p xmlns:wp14="http://schemas.microsoft.com/office/word/2010/wordml" w:rsidP="6EAC2E16" w14:paraId="253F3CBF" wp14:textId="77777777">
      <w:pPr>
        <w:spacing w:after="160" w:afterAutospacing="off"/>
        <w:ind w:firstLine="0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/>
          <w:sz w:val="24"/>
          <w:szCs w:val="24"/>
          <w14:ligatures w14:val="none"/>
        </w:rPr>
        <w:suppressLineNumbers w:val="0"/>
      </w:pPr>
      <w:r w:rsidRPr="6EAC2E16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/>
          <w:sz w:val="24"/>
          <w:szCs w:val="24"/>
          <w14:ligatures w14:val="none"/>
        </w:rPr>
        <w:t xml:space="preserve">Студентка Московского Государственного Университета им. </w:t>
      </w:r>
      <w:r w:rsidRPr="6EAC2E16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/>
          <w:sz w:val="24"/>
          <w:szCs w:val="24"/>
          <w14:ligatures w14:val="none"/>
        </w:rPr>
        <w:t xml:space="preserve">М.В.Ломоносова</w:t>
      </w:r>
      <w:r w:rsidRPr="6EAC2E16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/>
          <w:sz w:val="24"/>
          <w:szCs w:val="24"/>
          <w14:ligatures w14:val="none"/>
        </w:rPr>
        <w:t xml:space="preserve">, Москва Россия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14:ligatures w14:val="none"/>
        </w:rPr>
      </w:r>
    </w:p>
    <w:p xmlns:wp14="http://schemas.microsoft.com/office/word/2010/wordml" w:rsidP="6EAC2E16" w14:paraId="4CACA92F" wp14:textId="77777777">
      <w:pPr>
        <w:spacing w:after="160" w:afterAutospacing="off"/>
        <w:ind w:firstLine="0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/>
          <w:sz w:val="24"/>
          <w:szCs w:val="24"/>
          <w14:ligatures w14:val="none"/>
        </w:rPr>
        <w:suppressLineNumbers w:val="0"/>
      </w:pPr>
      <w:r w:rsidRPr="6EAC2E16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/>
          <w:sz w:val="24"/>
          <w:szCs w:val="24"/>
          <w14:ligatures w14:val="none"/>
        </w:rPr>
        <w:t xml:space="preserve">a</w:t>
      </w:r>
      <w:hyperlink w:tooltip="http://A-popik00@mail.ru" w:history="1" r:id="Ra805b60ae8b04b78">
        <w:r w:rsidRPr="6EAC2E16">
          <w:rPr>
            <w:rStyle w:val="831"/>
            <w:rFonts w:ascii="Times New Roman" w:hAnsi="Times New Roman" w:eastAsia="Times New Roman" w:cs="Times New Roman"/>
            <w:b w:val="0"/>
            <w:bCs w:val="0"/>
            <w:i w:val="1"/>
            <w:iCs w:val="1"/>
            <w:color w:val="000000" w:themeColor="text1"/>
            <w:sz w:val="24"/>
            <w:szCs w:val="24"/>
            <w14:ligatures w14:val="none"/>
          </w:rPr>
          <w:t xml:space="preserve">-popik00@mail.ru</w:t>
        </w:r>
      </w:hyperlink>
      <w:r w:rsidRPr="6EAC2E16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14:ligatures w14:val="none"/>
        </w:rPr>
      </w:r>
    </w:p>
    <w:p xmlns:wp14="http://schemas.microsoft.com/office/word/2010/wordml" w:rsidP="6EAC2E16" w14:paraId="672A6659" wp14:textId="77777777">
      <w:pPr>
        <w:pStyle w:val="849"/>
        <w:spacing w:after="160" w:afterAutospacing="off"/>
        <w:ind w:firstLine="0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suppressLineNumbers w:val="0"/>
      </w:pPr>
    </w:p>
    <w:p xmlns:wp14="http://schemas.microsoft.com/office/word/2010/wordml" w:rsidP="6EAC2E16" w14:paraId="2FE80B91" wp14:textId="77777777">
      <w:pPr>
        <w:spacing w:after="160" w:afterAutospacing="off"/>
        <w:ind w:firstLine="709"/>
        <w:jc w:val="both"/>
        <w:spacing w:before="120" w:beforeAutospacing="0"/>
        <w:rPr>
          <w:rFonts w:ascii="Times New Roman" w:hAnsi="Times New Roman" w:eastAsia="Times New Roman" w:cs="Times New Roman"/>
          <w:sz w:val="24"/>
          <w:szCs w:val="24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В своей работе мы продолжаем своё исследование персонажа новогреческих народных песен - 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Хароса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, который является уникальным для греческой культуры. 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Харос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 – это мифологический персонаж, который забирает души мёртвых в свой подземный мир. В народных греческих песнях у данного персонажа появляются свои особые функции и характеристики.  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</w:r>
    </w:p>
    <w:p xmlns:wp14="http://schemas.microsoft.com/office/word/2010/wordml" w:rsidP="6EAC2E16" w14:paraId="2624A2FC" wp14:textId="77777777">
      <w:pPr>
        <w:spacing w:after="160" w:afterAutospacing="off"/>
        <w:ind w:firstLine="709"/>
        <w:jc w:val="both"/>
        <w:spacing w:before="120" w:beforeAutospacing="0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Материалом для исследования являются песни о 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Харосе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 и Нижнем мире (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Του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Χάροντ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α – 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του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Κάτω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Κόσμου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) из сборников народных песен Н. 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Политиса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Г.Хр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Хасиотиса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, А. 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Пассоу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xmlns:wp14="http://schemas.microsoft.com/office/word/2010/wordml" w:rsidP="6EAC2E16" w14:paraId="7A599AA7" wp14:textId="77777777">
      <w:pPr>
        <w:spacing w:after="160" w:afterAutospacing="off"/>
        <w:ind w:firstLine="709"/>
        <w:jc w:val="both"/>
        <w:spacing w:before="120" w:beforeAutospacing="0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Вопрос образа смерти в греческом фольклоре рассматривали такие исследователи как 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Т.В.Цивьян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, М. 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Бжинковски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, Е.В. 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Стельник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, Н. 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Политис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 и другие.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xmlns:wp14="http://schemas.microsoft.com/office/word/2010/wordml" w:rsidP="6EAC2E16" w14:paraId="107C3661" wp14:textId="77777777">
      <w:pPr>
        <w:spacing w:after="160" w:afterAutospacing="off"/>
        <w:ind w:left="0" w:firstLine="709"/>
        <w:jc w:val="both"/>
        <w:spacing w:before="120" w:beforeAutospacing="0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Работа посвящена исследованию образа персонифицированной смерти, которая реализуется в греческом фольклоре через образ 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Хароса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, восходящего к античной мифологической традиции, но претерпевшего определённые изменения в новогреческой традиции.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xmlns:wp14="http://schemas.microsoft.com/office/word/2010/wordml" w:rsidP="6EAC2E16" w14:paraId="1BF0084E" wp14:textId="77777777">
      <w:pPr>
        <w:spacing w:after="160" w:afterAutospacing="off"/>
        <w:ind w:left="0" w:firstLine="709"/>
        <w:jc w:val="both"/>
        <w:spacing w:before="120" w:beforeAutospacing="0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Основная часть работы направлена на исследование 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Хароса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, как полноценного персонажа новогреческих народных песен, 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который имеет особые функции, характеристики внешнего облика, цветовые характеристики, социальные связи.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xmlns:wp14="http://schemas.microsoft.com/office/word/2010/wordml" w:rsidP="6EAC2E16" w14:paraId="6F0B99EA" wp14:textId="77777777">
      <w:pPr>
        <w:spacing w:after="160" w:afterAutospacing="off"/>
        <w:ind w:left="0" w:firstLine="709"/>
        <w:jc w:val="both"/>
        <w:spacing w:before="120" w:beforeAutospacing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Главной функцией 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Хароса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 является то, что он забирает души умерших в своё Подземное царство (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Κάτω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Κόσμος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), откуда им уже никогда не удастся выбраться. Данная функция показана в большинстве песен: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14:ligatures w14:val="none"/>
        </w:rPr>
      </w:r>
    </w:p>
    <w:p xmlns:wp14="http://schemas.microsoft.com/office/word/2010/wordml" w:rsidP="6EAC2E16" w14:paraId="6E2579DB" wp14:textId="5AC22F80">
      <w:pPr>
        <w:spacing w:after="160" w:afterAutospacing="off"/>
        <w:ind w:firstLine="709"/>
        <w:jc w:val="both"/>
        <w:spacing w:before="120" w:beforeAutospacing="0"/>
        <w:rPr>
          <w:rFonts w:ascii="Times New Roman" w:hAnsi="Times New Roman" w:eastAsia="Times New Roman" w:cs="Times New Roman"/>
          <w:sz w:val="24"/>
          <w:szCs w:val="24"/>
          <w14:ligatures w14:val="none"/>
        </w:rPr>
        <w:suppressLineNumbers w:val="0"/>
      </w:pP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μόνε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δι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αβα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ίνει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ο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Χάροντ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ας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με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τους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απ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οθ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α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μένους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.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/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Σέρνει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τους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νιους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από μπ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ροστά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,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τους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γέροντες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κα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τό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πι,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/ τα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τρυφερά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πα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ιδό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π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ουλ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α 'ς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τη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σέλλ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α αρα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δι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α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σμέν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α.”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[</w:t>
      </w:r>
      <w:r w:rsidRPr="6EAC2E16"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Κείμεν</w:t>
      </w:r>
      <w:r w:rsidRPr="6EAC2E16"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α </w:t>
      </w:r>
      <w:r w:rsidRPr="6EAC2E16"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Νεοελληνικής</w:t>
      </w:r>
      <w:r w:rsidRPr="6EAC2E16"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 w:rsidRPr="6EAC2E16"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Λογοτεχνί</w:t>
      </w:r>
      <w:r w:rsidRPr="6EAC2E16"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ας Α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: 21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] </w:t>
      </w:r>
      <w:r/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только идёт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Харос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с мертвецами,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/Тащит юношей перед собой, а стариков позади,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/а малышей друг за дружкой на седле).  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</w:r>
    </w:p>
    <w:p xmlns:wp14="http://schemas.microsoft.com/office/word/2010/wordml" w:rsidP="6EAC2E16" w14:paraId="384E6C3C" wp14:textId="38D9C1D6">
      <w:pPr>
        <w:spacing w:after="160" w:afterAutospacing="off"/>
        <w:ind w:firstLine="709"/>
        <w:jc w:val="both"/>
        <w:spacing w:before="120" w:beforeAutospacing="0"/>
        <w:rPr>
          <w:rFonts w:ascii="Times New Roman" w:hAnsi="Times New Roman" w:eastAsia="Times New Roman" w:cs="Times New Roman"/>
          <w:sz w:val="24"/>
          <w:szCs w:val="24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Говоря о персонификации смерти, важным пунктом является описание внешности 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Хароса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 в песнях. В народных греческих песнях о 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Харосе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 он изображается следующим образом: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Μα να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τον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και κα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τέ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βα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ινε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'ς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τους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κάμ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π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ους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καβ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ελλάρης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./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Μα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ύρος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ήτ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αν, μα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ύρ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α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φορεί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, μα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ύρο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και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τάλογό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του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,</w:t>
      </w:r>
      <w:r w:rsidRPr="6EAC2E1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/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σέρνει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στελέττ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α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δίκο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πα, σπα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θιά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ξεγυμνωμέν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α,</w:t>
      </w:r>
      <w:r>
        <w:rPr>
          <w:b w:val="0"/>
          <w:bCs w:val="0"/>
          <w:sz w:val="24"/>
          <w:szCs w:val="24"/>
        </w:rPr>
        <w:br/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στελέττα τα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χει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γι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α κα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ρδι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α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ίς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, σπα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θιά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γι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α τα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κεφάλι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α.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[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14:ligatures w14:val="none"/>
        </w:rPr>
      </w:r>
      <w:r w:rsidRPr="6EAC2E16"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Κείμεν</w:t>
      </w:r>
      <w:r w:rsidRPr="6EAC2E16"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α </w:t>
      </w:r>
      <w:r w:rsidRPr="6EAC2E16"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Νεοελληνικής</w:t>
      </w:r>
      <w:r w:rsidRPr="6EAC2E16"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 w:rsidRPr="6EAC2E16"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Λογοτεχνί</w:t>
      </w:r>
      <w:r w:rsidRPr="6EAC2E16"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ας Α</w:t>
      </w:r>
      <w:r/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: 21] (Но вот спустился на равнины всадник. /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Чёрный был, в одеждах чёрных, и лошадь его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черная, /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Обоюдоострые стилеты нёс, оголённые мечи,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стилеты для сердец, а мечи для голов). 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</w:r>
    </w:p>
    <w:p xmlns:wp14="http://schemas.microsoft.com/office/word/2010/wordml" w:rsidP="6EAC2E16" w14:paraId="729073E8" wp14:textId="77777777">
      <w:pPr>
        <w:spacing w:after="160" w:afterAutospacing="off"/>
        <w:ind w:firstLine="709"/>
        <w:jc w:val="both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suppressLineNumbers w:val="0"/>
      </w:pP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Среди социальных характеристик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Хароса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может упоминаться его способность иметь семью. В песнях упоминаются мать, сын и жена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Хароса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r>
    </w:p>
    <w:p xmlns:wp14="http://schemas.microsoft.com/office/word/2010/wordml" w:rsidP="6EAC2E16" w14:paraId="4B86C76F" wp14:textId="4167D75B">
      <w:pPr>
        <w:spacing w:after="160" w:afterAutospacing="off"/>
        <w:ind w:firstLine="709"/>
        <w:jc w:val="both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suppressLineNumbers w:val="0"/>
      </w:pP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Ό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Χάρος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έκ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α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λίγωνεν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οξου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ςτό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φεγγ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α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ράκι</w:t>
      </w:r>
      <w:r w:rsidRPr="6EAC2E16">
        <w:rPr>
          <w:rFonts w:ascii="Times New Roman" w:hAnsi="Times New Roman" w:eastAsia="Times New Roman" w:cs="Times New Roman"/>
          <w:sz w:val="24"/>
          <w:szCs w:val="24"/>
        </w:rPr>
        <w:t xml:space="preserve">/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Κ' ή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μάν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α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του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τόνε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ρωτάει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κ' ή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μάν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α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του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του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λέγει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'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/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,,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Γιέ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μ'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ςτό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κυνήγι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π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ού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θά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π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άς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και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ςτό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κυνήγημά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σου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,/'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Μην π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άρης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μάν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α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ις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μέ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πα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ιδιά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κι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'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άδέρφι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α μ'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άδερφάδ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α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ις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,/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Μην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π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άρης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π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ρωτ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α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ντρόγυν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α, π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τρωτοστεφ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α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νωμέν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α."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[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Passow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: 291] (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Харос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подковывал лошадь при луне</w:t>
      </w:r>
      <w:r w:rsidRPr="6EAC2E16">
        <w:rPr>
          <w:rFonts w:ascii="Times New Roman" w:hAnsi="Times New Roman" w:eastAsia="Times New Roman" w:cs="Times New Roman"/>
          <w:sz w:val="24"/>
          <w:szCs w:val="24"/>
        </w:rPr>
        <w:t xml:space="preserve">/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А мама его спрашивала, а мама ему говорила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/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Сыночек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мой, как пойдёшь на охоту свою,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/Не бери матерей с детишками, и братьев с сёстрами,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/Не бери новобрачных, которые только повенчались).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r>
    </w:p>
    <w:p xmlns:wp14="http://schemas.microsoft.com/office/word/2010/wordml" w:rsidP="6EAC2E16" w14:paraId="026576AD" wp14:textId="77777777">
      <w:pPr>
        <w:spacing w:after="160" w:afterAutospacing="off"/>
        <w:ind w:firstLine="709"/>
        <w:jc w:val="both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suppressLineNumbers w:val="0"/>
      </w:pP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“ο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Χάρος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κάνει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τη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χα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ρά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, πα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ντρεύει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τον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υιό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του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/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σφάζει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πα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ιδιά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α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ντίς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γι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’α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ρνιά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,/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νυφάδες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γι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α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κριάρι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α...”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/(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Харос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справляет свадьбу, женит сына своего</w:t>
      </w:r>
      <w:r w:rsidRPr="6EAC2E16">
        <w:rPr>
          <w:rFonts w:ascii="Times New Roman" w:hAnsi="Times New Roman" w:eastAsia="Times New Roman" w:cs="Times New Roman"/>
          <w:sz w:val="24"/>
          <w:szCs w:val="24"/>
        </w:rPr>
        <w:t xml:space="preserve">/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режет детей вместо ягнят, а невест вместо барашков...”</w:t>
      </w:r>
      <w:r w:rsidRPr="6EAC2E16">
        <w:rPr>
          <w:rFonts w:ascii="Times New Roman" w:hAnsi="Times New Roman" w:eastAsia="Times New Roman" w:cs="Times New Roman"/>
          <w:sz w:val="24"/>
          <w:szCs w:val="24"/>
        </w:rPr>
        <w:t xml:space="preserve"> [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Χα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σιώτης</w:t>
      </w:r>
      <w:r w:rsidRPr="6EAC2E16">
        <w:rPr>
          <w:rFonts w:ascii="Times New Roman" w:hAnsi="Times New Roman" w:eastAsia="Times New Roman" w:cs="Times New Roman"/>
          <w:sz w:val="24"/>
          <w:szCs w:val="24"/>
        </w:rPr>
        <w:t xml:space="preserve"> : 169]</w:t>
      </w:r>
      <w:r>
        <w:br/>
      </w:r>
      <w:r>
        <w:rPr>
          <w:b w:val="0"/>
          <w:bCs w:val="0"/>
          <w:sz w:val="24"/>
          <w:szCs w:val="24"/>
        </w:rPr>
        <w:br/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“Παρακα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λώ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σε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,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μάνν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α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μου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,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μι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α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χάρη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να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μου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κάμης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,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/π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οτέ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σου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γέρμ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α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του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γηλιού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μην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π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ιάνης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μοιρολόγι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,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/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γι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α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τί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δει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π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νάει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ο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Χάροντ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ας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με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τη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Χα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ρόντισσά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του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”. [</w:t>
      </w:r>
      <w:r w:rsidRPr="6EAC2E16">
        <w:rPr>
          <w:rFonts w:ascii="Times New Roman" w:hAnsi="Times New Roman" w:eastAsia="Times New Roman" w:cs="Times New Roman"/>
          <w:sz w:val="24"/>
          <w:szCs w:val="24"/>
        </w:rPr>
        <w:t xml:space="preserve">Μοιρολόγι</w:t>
      </w:r>
      <w:r w:rsidRPr="6EAC2E16">
        <w:rPr>
          <w:rFonts w:ascii="Times New Roman" w:hAnsi="Times New Roman" w:eastAsia="Times New Roman" w:cs="Times New Roman"/>
          <w:sz w:val="24"/>
          <w:szCs w:val="24"/>
        </w:rPr>
        <w:t xml:space="preserve">α </w:t>
      </w:r>
      <w:r w:rsidRPr="6EAC2E16">
        <w:rPr>
          <w:rFonts w:ascii="Times New Roman" w:hAnsi="Times New Roman" w:eastAsia="Times New Roman" w:cs="Times New Roman"/>
          <w:sz w:val="24"/>
          <w:szCs w:val="24"/>
        </w:rPr>
        <w:t xml:space="preserve">τοῦ</w:t>
      </w:r>
      <w:r w:rsidRPr="6EAC2E1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EAC2E16">
        <w:rPr>
          <w:rFonts w:ascii="Times New Roman" w:hAnsi="Times New Roman" w:eastAsia="Times New Roman" w:cs="Times New Roman"/>
          <w:sz w:val="24"/>
          <w:szCs w:val="24"/>
        </w:rPr>
        <w:t xml:space="preserve">Κάτω</w:t>
      </w:r>
      <w:r w:rsidRPr="6EAC2E1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EAC2E16">
        <w:rPr>
          <w:rFonts w:ascii="Times New Roman" w:hAnsi="Times New Roman" w:eastAsia="Times New Roman" w:cs="Times New Roman"/>
          <w:sz w:val="24"/>
          <w:szCs w:val="24"/>
        </w:rPr>
        <w:t xml:space="preserve">Κόσμου</w:t>
      </w:r>
      <w:r w:rsidRPr="6EAC2E16">
        <w:rPr>
          <w:rFonts w:ascii="Times New Roman" w:hAnsi="Times New Roman" w:eastAsia="Times New Roman" w:cs="Times New Roman"/>
          <w:sz w:val="24"/>
          <w:szCs w:val="24"/>
        </w:rPr>
        <w:t xml:space="preserve"> καὶ </w:t>
      </w:r>
      <w:r w:rsidRPr="6EAC2E16">
        <w:rPr>
          <w:rFonts w:ascii="Times New Roman" w:hAnsi="Times New Roman" w:eastAsia="Times New Roman" w:cs="Times New Roman"/>
          <w:sz w:val="24"/>
          <w:szCs w:val="24"/>
        </w:rPr>
        <w:t xml:space="preserve">τοῦ</w:t>
      </w:r>
      <w:r w:rsidRPr="6EAC2E1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EAC2E16">
        <w:rPr>
          <w:rFonts w:ascii="Times New Roman" w:hAnsi="Times New Roman" w:eastAsia="Times New Roman" w:cs="Times New Roman"/>
          <w:sz w:val="24"/>
          <w:szCs w:val="24"/>
        </w:rPr>
        <w:t xml:space="preserve">Χάρου</w:t>
      </w:r>
      <w:r/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]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(“Пожалуйста, мамочка, сделай одолжение,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/никогда на закате солнца ты не причитай,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потому что ужинает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Харос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со своей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Харондессой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”).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r>
    </w:p>
    <w:p xmlns:wp14="http://schemas.microsoft.com/office/word/2010/wordml" w:rsidP="6EAC2E16" w14:paraId="624B7812" wp14:textId="77777777">
      <w:pPr>
        <w:spacing w:after="160" w:afterAutospacing="off"/>
        <w:ind w:firstLine="709"/>
        <w:jc w:val="both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suppressLineNumbers w:val="0"/>
      </w:pP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Таким образом, образ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Хароса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является, с одной стороны, типологическим персонифицированным образом смерти, который встречается в традиционной культуре многих народов, в частности балканских, однако с другой стороны, для греческой традиции он является абсолютно уникальным,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в отличии от всех персонажей народной демонологической системы, таких как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каликандзары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,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самодивы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, вурдалаки, которые являются типологическими и встречаются во всех культурах балканского ареала.  В соседних локальных традициях (болгарской, македонской, албанской), которые зачастую много заимствуют из греческой культуры, не встречается образ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Хароса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.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r>
    </w:p>
    <w:p xmlns:wp14="http://schemas.microsoft.com/office/word/2010/wordml" w:rsidP="6EAC2E16" w14:paraId="63FB85F1" wp14:textId="77777777">
      <w:pPr>
        <w:spacing w:after="160" w:afterAutospacing="off"/>
        <w:ind w:firstLine="709"/>
        <w:jc w:val="both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suppressLineNumbers w:val="0"/>
      </w:pP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Этот образ является характерным не только для греческой культуры, рас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положенной на территории современного Греческого государства, но и встречается далеко за её пределами, например у понтийских греков, проживающих на территории России (Краснодарский край, Ставропольский край). Это ещё раз доказывает, что такой персонаж как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Харос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,  является абсолютно уникальным для греческой культуры, что показывает, с одной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стороны, континуитет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греческой культуры, который связан с античностью, а с другой стороны, показывает единство греческого мира, который расположен на большой территории.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r>
    </w:p>
    <w:p xmlns:wp14="http://schemas.microsoft.com/office/word/2010/wordml" w:rsidP="6EAC2E16" w14:paraId="636FE097" wp14:textId="77777777">
      <w:pPr>
        <w:spacing w:after="160" w:afterAutospacing="off"/>
        <w:ind w:firstLine="709"/>
        <w:jc w:val="both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suppressLineNumbers w:val="0"/>
      </w:pP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И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несмотря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 на то, что мифологические воззрения утрачиваются, этот образ в 21 веке </w:t>
      </w:r>
      <w:r w:rsidRPr="6EAC2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ru-RU"/>
        </w:rPr>
        <w:t xml:space="preserve">сохраняется до сих пор. Вероятно, такая сила образа связана с тем, что он имеет особенно яркий метафорический поэтический потенциал, и является действительно красивой и образной персонификацией смерти, которая присутствует в новогреческих народных песнях.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r>
    </w:p>
    <w:p xmlns:wp14="http://schemas.microsoft.com/office/word/2010/wordml" w:rsidP="6EAC2E16" w14:paraId="0A37501D" wp14:textId="77777777">
      <w:pPr>
        <w:spacing w:after="160" w:afterAutospacing="off"/>
        <w:ind w:firstLine="709"/>
        <w:jc w:val="both"/>
        <w:spacing w:before="120" w:beforeAutospacing="0"/>
        <w:rPr>
          <w:rFonts w:ascii="Times New Roman" w:hAnsi="Times New Roman" w:eastAsia="Times New Roman" w:cs="Times New Roman"/>
          <w:sz w:val="24"/>
          <w:szCs w:val="24"/>
          <w14:ligatures w14:val="none"/>
        </w:rPr>
        <w:suppressLineNumbers w:val="0"/>
      </w:pPr>
    </w:p>
    <w:p xmlns:wp14="http://schemas.microsoft.com/office/word/2010/wordml" w:rsidP="6EAC2E16" w14:paraId="5DAB6C7B" wp14:textId="77777777">
      <w:pPr>
        <w:spacing w:after="160" w:afterAutospacing="off"/>
        <w:ind w:firstLine="709"/>
        <w:jc w:val="both"/>
        <w:spacing w:before="120" w:beforeAutospacing="0"/>
        <w:rPr>
          <w:rFonts w:ascii="Times New Roman" w:hAnsi="Times New Roman" w:eastAsia="Times New Roman" w:cs="Times New Roman"/>
          <w:sz w:val="24"/>
          <w:szCs w:val="24"/>
          <w14:ligatures w14:val="none"/>
        </w:rPr>
        <w:suppressLineNumbers w:val="0"/>
      </w:pPr>
    </w:p>
    <w:p xmlns:wp14="http://schemas.microsoft.com/office/word/2010/wordml" w:rsidP="6EAC2E16" w14:paraId="02EB378F" wp14:textId="77777777">
      <w:pPr>
        <w:spacing w:after="160" w:afterAutospacing="off"/>
        <w:ind w:firstLine="709"/>
        <w:jc w:val="both"/>
        <w:spacing w:before="120" w:beforeAutospacing="0"/>
        <w:rPr>
          <w:rFonts w:ascii="Times New Roman" w:hAnsi="Times New Roman" w:eastAsia="Times New Roman" w:cs="Times New Roman"/>
          <w:sz w:val="24"/>
          <w:szCs w:val="24"/>
          <w14:ligatures w14:val="none"/>
        </w:rPr>
        <w:suppressLineNumbers w:val="0"/>
      </w:pPr>
    </w:p>
    <w:p xmlns:wp14="http://schemas.microsoft.com/office/word/2010/wordml" w:rsidP="6EAC2E16" w14:paraId="6A05A809" wp14:textId="77777777">
      <w:pPr>
        <w:spacing w:after="160" w:afterAutospacing="off"/>
        <w:ind w:left="0" w:firstLine="709"/>
        <w:jc w:val="both"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4"/>
          <w:szCs w:val="24"/>
          <w14:ligatures w14:val="none"/>
        </w:rPr>
        <w:suppressLineNumbers w:val="0"/>
      </w:pPr>
    </w:p>
    <w:p w:rsidR="6EAC2E16" w:rsidP="6EAC2E16" w:rsidRDefault="6EAC2E16" w14:paraId="706CDA83" w14:textId="020B02AC">
      <w:pPr>
        <w:pStyle w:val="849"/>
        <w:spacing w:after="160" w:afterAutospacing="off"/>
        <w:ind w:left="0" w:firstLine="709"/>
        <w:jc w:val="both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</w:p>
    <w:p w:rsidR="6EAC2E16" w:rsidP="6EAC2E16" w:rsidRDefault="6EAC2E16" w14:paraId="49E3092C" w14:textId="0D117775">
      <w:pPr>
        <w:spacing w:after="160" w:afterAutospacing="off"/>
        <w:ind w:left="0" w:firstLine="709"/>
        <w:jc w:val="both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</w:p>
    <w:p xmlns:wp14="http://schemas.microsoft.com/office/word/2010/wordml" w:rsidP="6EAC2E16" w14:paraId="02C2C7C2" wp14:textId="77777777">
      <w:pPr>
        <w:spacing w:after="160" w:afterAutospacing="off"/>
        <w:ind w:left="0" w:firstLine="709"/>
        <w:jc w:val="both"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4"/>
          <w:szCs w:val="24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4"/>
          <w:szCs w:val="24"/>
        </w:rPr>
        <w:t xml:space="preserve">Список использованной литературы и источников: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  <w14:ligatures w14:val="none"/>
        </w:rPr>
      </w:r>
    </w:p>
    <w:p xmlns:wp14="http://schemas.microsoft.com/office/word/2010/wordml" w:rsidP="6EAC2E16" w14:paraId="1A99BDF7" wp14:textId="77777777">
      <w:pPr>
        <w:pStyle w:val="853"/>
        <w:numPr>
          <w:ilvl w:val="0"/>
          <w:numId w:val="2"/>
        </w:numPr>
        <w:spacing w:after="160" w:afterAutospacing="off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Arnold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Passow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Popularia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carmina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Graeciae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recentioris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Edition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Nikas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Athens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1958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reprint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Leipzig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1860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edition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 – стр. 291 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</w:r>
    </w:p>
    <w:p xmlns:wp14="http://schemas.microsoft.com/office/word/2010/wordml" w:rsidP="6EAC2E16" w14:paraId="40C4DD2D" wp14:textId="77777777">
      <w:pPr>
        <w:pStyle w:val="853"/>
        <w:numPr>
          <w:ilvl w:val="0"/>
          <w:numId w:val="2"/>
        </w:numPr>
        <w:spacing w:after="160" w:afterAutospacing="off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Γ.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Χρ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Χα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σιώτης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Συλλογή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των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κα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τά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την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Ήπ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ειρον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δημοτικών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σμάτων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/,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εκδίδοντος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Κ.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Τεφ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ρίκη.Εν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Αθήν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ις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Τύ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οις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Ραδαμάνθυος,1866.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 – стр. 169 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</w:r>
    </w:p>
    <w:p xmlns:wp14="http://schemas.microsoft.com/office/word/2010/wordml" w:rsidP="6EAC2E16" w14:paraId="17D62827" wp14:textId="77777777">
      <w:pPr>
        <w:pStyle w:val="853"/>
        <w:numPr>
          <w:ilvl w:val="0"/>
          <w:numId w:val="2"/>
        </w:numPr>
        <w:spacing w:after="160" w:afterAutospacing="off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14:ligatures w14:val="none"/>
        </w:rPr>
        <w:suppressLineNumbers w:val="0"/>
      </w:pPr>
      <w:r w:rsidRPr="6EAC2E16"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Κείμεν</w:t>
      </w:r>
      <w:r w:rsidRPr="6EAC2E16"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α </w:t>
      </w:r>
      <w:r w:rsidRPr="6EAC2E16"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Νεοελληνικής</w:t>
      </w:r>
      <w:r w:rsidRPr="6EAC2E16"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 w:rsidRPr="6EAC2E16"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Λογοτεχνί</w:t>
      </w:r>
      <w:r w:rsidRPr="6EAC2E16"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ας Α ´ </w:t>
      </w:r>
      <w:r w:rsidRPr="6EAC2E16"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Τεύχος</w:t>
      </w:r>
      <w:r w:rsidRPr="6EAC2E16"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/ Υπ</w:t>
      </w:r>
      <w:r w:rsidRPr="6EAC2E16"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εύθυνος</w:t>
      </w:r>
      <w:r w:rsidRPr="6EAC2E16"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 w:rsidRPr="6EAC2E16"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γι</w:t>
      </w:r>
      <w:r w:rsidRPr="6EAC2E16"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α </w:t>
      </w:r>
      <w:r w:rsidRPr="6EAC2E16"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το</w:t>
      </w:r>
      <w:r w:rsidRPr="6EAC2E16"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 Πα</w:t>
      </w:r>
      <w:r w:rsidRPr="6EAC2E16"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ιδ</w:t>
      </w:r>
      <w:r w:rsidRPr="6EAC2E16"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α</w:t>
      </w:r>
      <w:r w:rsidRPr="6EAC2E16"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γωγικό</w:t>
      </w:r>
      <w:r w:rsidRPr="6EAC2E16"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 w:rsidRPr="6EAC2E16"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Ινστιτούτο</w:t>
      </w:r>
      <w:r w:rsidRPr="6EAC2E16"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// Επ</w:t>
      </w:r>
      <w:r w:rsidRPr="6EAC2E16"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ιμέλει</w:t>
      </w:r>
      <w:r w:rsidRPr="6EAC2E16"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α </w:t>
      </w:r>
      <w:r w:rsidRPr="6EAC2E16"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έκδοσης</w:t>
      </w:r>
      <w:r w:rsidRPr="6EAC2E16"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 w:rsidRPr="6EAC2E16"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Πολύτιμη</w:t>
      </w:r>
      <w:r w:rsidRPr="6EAC2E16"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 w:rsidRPr="6EAC2E16"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Γκέκ</w:t>
      </w:r>
      <w:r w:rsidRPr="6EAC2E16"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α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 – стр. 21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14:ligatures w14:val="none"/>
        </w:rPr>
      </w:r>
    </w:p>
    <w:p xmlns:wp14="http://schemas.microsoft.com/office/word/2010/wordml" w:rsidP="6EAC2E16" w14:paraId="590F232D" wp14:textId="2B6AF0CF">
      <w:pPr>
        <w:pStyle w:val="853"/>
        <w:numPr>
          <w:ilvl w:val="0"/>
          <w:numId w:val="2"/>
        </w:numPr>
        <w:spacing w:after="160" w:afterAutospacing="off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14:ligatures w14:val="none"/>
        </w:rPr>
        <w:suppressLineNumbers w:val="0"/>
      </w:pPr>
      <w:r w:rsidRPr="6EAC2E16">
        <w:rPr>
          <w:rFonts w:ascii="Times New Roman" w:hAnsi="Times New Roman" w:eastAsia="Times New Roman" w:cs="Times New Roman"/>
          <w:sz w:val="24"/>
          <w:szCs w:val="24"/>
        </w:rPr>
        <w:t xml:space="preserve">Μοιρολόγι</w:t>
      </w:r>
      <w:r w:rsidRPr="6EAC2E16">
        <w:rPr>
          <w:rFonts w:ascii="Times New Roman" w:hAnsi="Times New Roman" w:eastAsia="Times New Roman" w:cs="Times New Roman"/>
          <w:sz w:val="24"/>
          <w:szCs w:val="24"/>
        </w:rPr>
        <w:t xml:space="preserve">α </w:t>
      </w:r>
      <w:r w:rsidRPr="6EAC2E16">
        <w:rPr>
          <w:rFonts w:ascii="Times New Roman" w:hAnsi="Times New Roman" w:eastAsia="Times New Roman" w:cs="Times New Roman"/>
          <w:sz w:val="24"/>
          <w:szCs w:val="24"/>
        </w:rPr>
        <w:t xml:space="preserve">τοῦ</w:t>
      </w:r>
      <w:r w:rsidRPr="6EAC2E1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EAC2E16">
        <w:rPr>
          <w:rFonts w:ascii="Times New Roman" w:hAnsi="Times New Roman" w:eastAsia="Times New Roman" w:cs="Times New Roman"/>
          <w:sz w:val="24"/>
          <w:szCs w:val="24"/>
        </w:rPr>
        <w:t xml:space="preserve">Κάτω</w:t>
      </w:r>
      <w:r w:rsidRPr="6EAC2E1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EAC2E16">
        <w:rPr>
          <w:rFonts w:ascii="Times New Roman" w:hAnsi="Times New Roman" w:eastAsia="Times New Roman" w:cs="Times New Roman"/>
          <w:sz w:val="24"/>
          <w:szCs w:val="24"/>
        </w:rPr>
        <w:t xml:space="preserve">Κόσμου</w:t>
      </w:r>
      <w:r w:rsidRPr="6EAC2E16">
        <w:rPr>
          <w:rFonts w:ascii="Times New Roman" w:hAnsi="Times New Roman" w:eastAsia="Times New Roman" w:cs="Times New Roman"/>
          <w:sz w:val="24"/>
          <w:szCs w:val="24"/>
        </w:rPr>
        <w:t xml:space="preserve"> καὶ </w:t>
      </w:r>
      <w:r w:rsidRPr="6EAC2E16">
        <w:rPr>
          <w:rFonts w:ascii="Times New Roman" w:hAnsi="Times New Roman" w:eastAsia="Times New Roman" w:cs="Times New Roman"/>
          <w:sz w:val="24"/>
          <w:szCs w:val="24"/>
        </w:rPr>
        <w:t xml:space="preserve">τοῦ</w:t>
      </w:r>
      <w:r w:rsidRPr="6EAC2E1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EAC2E16">
        <w:rPr>
          <w:rFonts w:ascii="Times New Roman" w:hAnsi="Times New Roman" w:eastAsia="Times New Roman" w:cs="Times New Roman"/>
          <w:sz w:val="24"/>
          <w:szCs w:val="24"/>
        </w:rPr>
        <w:t xml:space="preserve">Χάρου</w:t>
      </w:r>
      <w:r w:rsidRPr="6EAC2E16">
        <w:rPr>
          <w:rFonts w:ascii="Times New Roman" w:hAnsi="Times New Roman" w:eastAsia="Times New Roman" w:cs="Times New Roman"/>
          <w:sz w:val="24"/>
          <w:szCs w:val="24"/>
        </w:rPr>
        <w:t xml:space="preserve"> [Электронный ресурс] </w:t>
      </w:r>
      <w:r w:rsidRPr="6EAC2E16">
        <w:rPr>
          <w:rFonts w:ascii="Times New Roman" w:hAnsi="Times New Roman" w:eastAsia="Times New Roman" w:cs="Times New Roman"/>
          <w:sz w:val="24"/>
          <w:szCs w:val="24"/>
        </w:rPr>
        <w:t xml:space="preserve">URL: users.uoa.gr</w:t>
      </w:r>
      <w:r w:rsidRPr="6EAC2E16">
        <w:rPr>
          <w:rFonts w:ascii="Times New Roman" w:hAnsi="Times New Roman" w:eastAsia="Times New Roman" w:cs="Times New Roman"/>
          <w:sz w:val="24"/>
          <w:szCs w:val="24"/>
        </w:rPr>
        <w:t xml:space="preserve">/~</w:t>
      </w:r>
      <w:r w:rsidRPr="6EAC2E16">
        <w:rPr>
          <w:rFonts w:ascii="Times New Roman" w:hAnsi="Times New Roman" w:eastAsia="Times New Roman" w:cs="Times New Roman"/>
          <w:sz w:val="24"/>
          <w:szCs w:val="24"/>
        </w:rPr>
        <w:t xml:space="preserve">nektar</w:t>
      </w:r>
      <w:r w:rsidRPr="6EAC2E16">
        <w:rPr>
          <w:rFonts w:ascii="Times New Roman" w:hAnsi="Times New Roman" w:eastAsia="Times New Roman" w:cs="Times New Roman"/>
          <w:sz w:val="24"/>
          <w:szCs w:val="24"/>
        </w:rPr>
        <w:t xml:space="preserve">/</w:t>
      </w:r>
      <w:r w:rsidRPr="6EAC2E16">
        <w:rPr>
          <w:rFonts w:ascii="Times New Roman" w:hAnsi="Times New Roman" w:eastAsia="Times New Roman" w:cs="Times New Roman"/>
          <w:sz w:val="24"/>
          <w:szCs w:val="24"/>
        </w:rPr>
        <w:t xml:space="preserve">arts</w:t>
      </w:r>
      <w:r w:rsidRPr="6EAC2E16">
        <w:rPr>
          <w:rFonts w:ascii="Times New Roman" w:hAnsi="Times New Roman" w:eastAsia="Times New Roman" w:cs="Times New Roman"/>
          <w:sz w:val="24"/>
          <w:szCs w:val="24"/>
        </w:rPr>
        <w:t xml:space="preserve">/</w:t>
      </w:r>
      <w:r w:rsidRPr="6EAC2E16">
        <w:rPr>
          <w:rFonts w:ascii="Times New Roman" w:hAnsi="Times New Roman" w:eastAsia="Times New Roman" w:cs="Times New Roman"/>
          <w:sz w:val="24"/>
          <w:szCs w:val="24"/>
        </w:rPr>
        <w:t xml:space="preserve">tributes</w:t>
      </w:r>
      <w:r w:rsidRPr="6EAC2E16">
        <w:rPr>
          <w:rFonts w:ascii="Times New Roman" w:hAnsi="Times New Roman" w:eastAsia="Times New Roman" w:cs="Times New Roman"/>
          <w:sz w:val="24"/>
          <w:szCs w:val="24"/>
        </w:rPr>
        <w:t xml:space="preserve">/</w:t>
      </w:r>
      <w:r w:rsidRPr="6EAC2E16">
        <w:rPr>
          <w:rFonts w:ascii="Times New Roman" w:hAnsi="Times New Roman" w:eastAsia="Times New Roman" w:cs="Times New Roman"/>
          <w:sz w:val="24"/>
          <w:szCs w:val="24"/>
        </w:rPr>
        <w:t xml:space="preserve">folk_songs</w:t>
      </w:r>
      <w:r w:rsidRPr="6EAC2E16">
        <w:rPr>
          <w:rFonts w:ascii="Times New Roman" w:hAnsi="Times New Roman" w:eastAsia="Times New Roman" w:cs="Times New Roman"/>
          <w:sz w:val="24"/>
          <w:szCs w:val="24"/>
        </w:rPr>
        <w:t xml:space="preserve">/moirologia_xaros.htm (дата обращения: 13.02.2024)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14:ligatures w14:val="none"/>
        </w:rPr>
      </w:r>
    </w:p>
    <w:p xmlns:wp14="http://schemas.microsoft.com/office/word/2010/wordml" w:rsidP="6EAC2E16" w14:paraId="5A39BBE3" wp14:textId="77777777">
      <w:pPr>
        <w:spacing w:after="160" w:afterAutospacing="off"/>
        <w:ind w:firstLine="709"/>
        <w:rPr>
          <w:rFonts w:ascii="Times New Roman" w:hAnsi="Times New Roman" w:eastAsia="Times New Roman" w:cs="Times New Roman"/>
          <w:sz w:val="24"/>
          <w:szCs w:val="24"/>
          <w14:ligatures w14:val="none"/>
        </w:rPr>
        <w:suppressLineNumbers w:val="0"/>
      </w:pPr>
    </w:p>
    <w:p xmlns:wp14="http://schemas.microsoft.com/office/word/2010/wordml" w:rsidP="6EAC2E16" w14:paraId="41C8F396" wp14:textId="77777777">
      <w:pPr>
        <w:spacing w:after="160" w:afterAutospacing="off"/>
        <w:ind w:firstLine="709"/>
        <w:spacing w:after="160" w:afterAutospacing="0" w:line="240" w:lineRule="auto"/>
        <w:rPr>
          <w:rFonts w:ascii="Times New Roman" w:hAnsi="Times New Roman" w:eastAsia="Times New Roman" w:cs="Times New Roman"/>
          <w:sz w:val="24"/>
          <w:szCs w:val="24"/>
          <w14:ligatures w14:val="none"/>
        </w:rPr>
        <w:suppressLineNumbers w:val="0"/>
      </w:pPr>
    </w:p>
    <w:sectPr>
      <w:headerReference w:type="default" r:id="rId9"/>
      <w:footnotePr/>
      <w:endnotePr/>
      <w:type w:val="nextPage"/>
      <w:pgSz w:w="11906" w:h="16838" w:orient="portrait"/>
      <w:pgMar w:top="1134" w:right="1417" w:bottom="1134" w:left="1417" w:header="709" w:footer="709" w:gutter="0"/>
      <w:cols w:equalWidth="1" w:space="708" w:num="1" w:sep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xmlns:wp14="http://schemas.microsoft.com/office/word/2010/wordml" w14:paraId="0E27B00A" wp14:textId="77777777">
      <w:pPr>
        <w:spacing w:after="0" w:line="240" w:lineRule="auto"/>
      </w:pPr>
      <w:r>
        <w:separator/>
      </w:r>
      <w:r/>
    </w:p>
  </w:endnote>
  <w:endnote w:type="continuationSeparator" w:id="0">
    <w:p xmlns:wp14="http://schemas.microsoft.com/office/word/2010/wordml" w14:paraId="60061E4C" wp14:textId="77777777"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xmlns:wp14="http://schemas.microsoft.com/office/word/2010/wordml" w14:paraId="72A3D3EC" wp14:textId="77777777">
      <w:pPr>
        <w:spacing w:after="0" w:line="240" w:lineRule="auto"/>
      </w:pPr>
      <w:r>
        <w:separator/>
      </w:r>
      <w:r/>
    </w:p>
  </w:footnote>
  <w:footnote w:type="continuationSeparator" w:id="0">
    <w:p xmlns:wp14="http://schemas.microsoft.com/office/word/2010/wordml" w14:paraId="0D0B940D" wp14:textId="77777777"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xmlns:wp14="http://schemas.microsoft.com/office/word/2010/wordml" w14:paraId="44EAFD9C" wp14:textId="77777777">
    <w:pPr>
      <w:pStyle w:val="699"/>
    </w:pPr>
    <w:r/>
    <w:r/>
  </w:p>
  <w:p xmlns:wp14="http://schemas.microsoft.com/office/word/2010/wordml" w14:paraId="4B94D5A5" wp14:textId="77777777">
    <w:pPr>
      <w:pStyle w:val="699"/>
      <w:shd w:val="nil" w:color="auto"/>
      <w:tabs>
        <w:tab w:val="clear" w:leader="none" w:pos="7143"/>
        <w:tab w:val="clear" w:leader="none" w:pos="14287"/>
      </w:tabs>
      <w:rPr>
        <w14:ligatures w14:val="none"/>
      </w:rPr>
    </w:pPr>
    <w:r>
      <w:rPr>
        <w14:ligatures w14:val="none"/>
      </w:rPr>
    </w:r>
    <w:r>
      <w:rPr>
        <w14:ligatures w14:val="none"/>
      </w:rPr>
    </w:r>
    <w:r>
      <w:rPr>
        <w14:ligatures w14:val="none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5e1e65"/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nsid w:val="19fec62f"/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nsid w:val="7938030a"/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nsid w:val="45b42db9"/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nsid w:val="410efcff"/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  <w14:docId w14:val="102C9E05"/>
  <w15:docId w15:val="{188B075A-19B8-4393-AA42-E1E7B25D28A6}"/>
  <w:rsids>
    <w:rsidRoot w:val="6EAC2E16"/>
    <w:rsid w:val="6EAC2E16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49"/>
    <w:next w:val="849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74">
    <w:name w:val="Heading 1 Char"/>
    <w:link w:val="673"/>
    <w:uiPriority w:val="9"/>
    <w:rPr>
      <w:rFonts w:ascii="Liberation Sans" w:hAnsi="Liberation Sans" w:eastAsia="Liberation Sans" w:cs="Liberation Sans"/>
    </w:rPr>
  </w:style>
  <w:style w:type="paragraph" w:styleId="675">
    <w:name w:val="Heading 2"/>
    <w:basedOn w:val="673"/>
    <w:next w:val="849"/>
    <w:link w:val="676"/>
    <w:uiPriority w:val="9"/>
    <w:unhideWhenUsed/>
    <w:qFormat/>
    <w:rPr>
      <w:rFonts w:ascii="Liberation Sans" w:hAnsi="Liberation Sans" w:eastAsia="Liberation Sans" w:cs="Liberation Sans"/>
    </w:rPr>
  </w:style>
  <w:style w:type="character" w:styleId="676">
    <w:name w:val="Heading 2 Char"/>
    <w:link w:val="675"/>
    <w:uiPriority w:val="9"/>
    <w:rPr>
      <w:rFonts w:ascii="Liberation Sans" w:hAnsi="Liberation Sans" w:eastAsia="Liberation Sans" w:cs="Liberation Sans"/>
      <w:sz w:val="34"/>
    </w:rPr>
  </w:style>
  <w:style w:type="paragraph" w:styleId="677">
    <w:name w:val="Heading 3"/>
    <w:basedOn w:val="849"/>
    <w:next w:val="849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Arial" w:cs="Liberation Sans"/>
      <w:sz w:val="30"/>
      <w:szCs w:val="30"/>
    </w:rPr>
  </w:style>
  <w:style w:type="character" w:styleId="678">
    <w:name w:val="Heading 3 Char"/>
    <w:link w:val="677"/>
    <w:uiPriority w:val="9"/>
    <w:rPr>
      <w:rFonts w:ascii="Liberation Sans" w:hAnsi="Liberation Sans" w:cs="Liberation Sans"/>
    </w:rPr>
  </w:style>
  <w:style w:type="paragraph" w:styleId="679">
    <w:name w:val="Heading 4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0">
    <w:name w:val="Heading 4 Char"/>
    <w:link w:val="679"/>
    <w:uiPriority w:val="9"/>
    <w:rPr>
      <w:rFonts w:ascii="Liberation Sans" w:hAnsi="Liberation Sans" w:eastAsia="Liberation Sans" w:cs="Liberation Sans"/>
    </w:rPr>
  </w:style>
  <w:style w:type="paragraph" w:styleId="681">
    <w:name w:val="Heading 5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82">
    <w:name w:val="Heading 5 Char"/>
    <w:link w:val="681"/>
    <w:uiPriority w:val="9"/>
    <w:rPr>
      <w:rFonts w:ascii="Liberation Sans" w:hAnsi="Liberation Sans" w:eastAsia="Liberation Sans" w:cs="Liberation Sans"/>
    </w:rPr>
  </w:style>
  <w:style w:type="paragraph" w:styleId="683">
    <w:name w:val="Heading 6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84">
    <w:name w:val="Heading 6 Char"/>
    <w:link w:val="683"/>
    <w:uiPriority w:val="9"/>
    <w:rPr>
      <w:rFonts w:ascii="Liberation Sans" w:hAnsi="Liberation Sans" w:eastAsia="Liberation Sans" w:cs="Liberation Sans"/>
    </w:rPr>
  </w:style>
  <w:style w:type="paragraph" w:styleId="685">
    <w:name w:val="Heading 7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86">
    <w:name w:val="Heading 7 Char"/>
    <w:link w:val="685"/>
    <w:uiPriority w:val="9"/>
    <w:rPr>
      <w:rFonts w:ascii="Liberation Sans" w:hAnsi="Liberation Sans" w:eastAsia="Liberation Sans" w:cs="Liberation Sans"/>
    </w:rPr>
  </w:style>
  <w:style w:type="paragraph" w:styleId="687">
    <w:name w:val="Heading 8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88">
    <w:name w:val="Heading 8 Char"/>
    <w:link w:val="687"/>
    <w:uiPriority w:val="9"/>
    <w:rPr>
      <w:rFonts w:ascii="Liberation Sans" w:hAnsi="Liberation Sans" w:eastAsia="Liberation Sans" w:cs="Liberation Sans"/>
    </w:rPr>
  </w:style>
  <w:style w:type="paragraph" w:styleId="689">
    <w:name w:val="Heading 9"/>
    <w:basedOn w:val="849"/>
    <w:next w:val="84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90">
    <w:name w:val="Heading 9 Char"/>
    <w:link w:val="689"/>
    <w:uiPriority w:val="9"/>
    <w:rPr>
      <w:rFonts w:ascii="Liberation Sans" w:hAnsi="Liberation Sans" w:eastAsia="Liberation Sans" w:cs="Liberation Sans"/>
    </w:rPr>
  </w:style>
  <w:style w:type="paragraph" w:styleId="691">
    <w:name w:val="Title"/>
    <w:basedOn w:val="849"/>
    <w:next w:val="849"/>
    <w:link w:val="69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2">
    <w:name w:val="Title Char"/>
    <w:link w:val="691"/>
    <w:uiPriority w:val="10"/>
    <w:rPr>
      <w:sz w:val="48"/>
      <w:szCs w:val="48"/>
    </w:rPr>
  </w:style>
  <w:style w:type="paragraph" w:styleId="693">
    <w:name w:val="Subtitle"/>
    <w:basedOn w:val="849"/>
    <w:next w:val="849"/>
    <w:link w:val="694"/>
    <w:uiPriority w:val="11"/>
    <w:qFormat/>
    <w:pPr>
      <w:spacing w:before="200" w:after="200"/>
    </w:pPr>
    <w:rPr>
      <w:sz w:val="24"/>
      <w:szCs w:val="24"/>
    </w:rPr>
  </w:style>
  <w:style w:type="character" w:styleId="694">
    <w:name w:val="Subtitle Char"/>
    <w:link w:val="693"/>
    <w:uiPriority w:val="11"/>
    <w:rPr>
      <w:sz w:val="24"/>
      <w:szCs w:val="24"/>
    </w:rPr>
  </w:style>
  <w:style w:type="paragraph" w:styleId="695">
    <w:name w:val="Quote"/>
    <w:basedOn w:val="849"/>
    <w:next w:val="849"/>
    <w:link w:val="696"/>
    <w:uiPriority w:val="29"/>
    <w:qFormat/>
    <w:pPr>
      <w:ind w:left="720" w:right="720"/>
    </w:pPr>
    <w:rPr>
      <w:i/>
    </w:rPr>
  </w:style>
  <w:style w:type="character" w:styleId="696">
    <w:name w:val="Quote Char"/>
    <w:link w:val="695"/>
    <w:uiPriority w:val="29"/>
    <w:rPr>
      <w:i/>
    </w:rPr>
  </w:style>
  <w:style w:type="paragraph" w:styleId="697">
    <w:name w:val="Intense Quote"/>
    <w:basedOn w:val="849"/>
    <w:next w:val="849"/>
    <w:link w:val="69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8">
    <w:name w:val="Intense Quote Char"/>
    <w:link w:val="697"/>
    <w:uiPriority w:val="30"/>
    <w:rPr>
      <w:i/>
    </w:rPr>
  </w:style>
  <w:style w:type="paragraph" w:styleId="699">
    <w:name w:val="Header"/>
    <w:basedOn w:val="849"/>
    <w:link w:val="700"/>
    <w:uiPriority w:val="99"/>
    <w:unhideWhenUsed/>
    <w:pPr>
      <w:spacing w:after="0" w:line="240" w:lineRule="auto"/>
      <w:tabs>
        <w:tab w:val="center" w:leader="none" w:pos="7143"/>
        <w:tab w:val="right" w:leader="none" w:pos="14287"/>
      </w:tabs>
    </w:pPr>
  </w:style>
  <w:style w:type="character" w:styleId="700">
    <w:name w:val="Header Char"/>
    <w:link w:val="699"/>
    <w:uiPriority w:val="99"/>
  </w:style>
  <w:style w:type="paragraph" w:styleId="701">
    <w:name w:val="Footer"/>
    <w:basedOn w:val="849"/>
    <w:link w:val="704"/>
    <w:uiPriority w:val="99"/>
    <w:unhideWhenUsed/>
    <w:pPr>
      <w:spacing w:after="0" w:line="240" w:lineRule="auto"/>
      <w:tabs>
        <w:tab w:val="center" w:leader="none" w:pos="7143"/>
        <w:tab w:val="right" w:leader="none" w:pos="14287"/>
      </w:tabs>
    </w:pPr>
  </w:style>
  <w:style w:type="character" w:styleId="702">
    <w:name w:val="Footer Char"/>
    <w:link w:val="701"/>
    <w:uiPriority w:val="99"/>
  </w:style>
  <w:style w:type="paragraph" w:styleId="703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701"/>
    <w:uiPriority w:val="99"/>
  </w:style>
  <w:style w:type="table" w:styleId="705">
    <w:name w:val="Table Grid"/>
    <w:basedOn w:val="85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5">
    <w:name w:val="List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6">
    <w:name w:val="List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7">
    <w:name w:val="List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8">
    <w:name w:val="List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9">
    <w:name w:val="List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0">
    <w:name w:val="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2">
    <w:name w:val="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3">
    <w:name w:val="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4">
    <w:name w:val="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5">
    <w:name w:val="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6">
    <w:name w:val="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7">
    <w:name w:val="Bordered &amp; 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9">
    <w:name w:val="Bordered &amp; 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0">
    <w:name w:val="Bordered &amp; 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1">
    <w:name w:val="Bordered &amp; 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2">
    <w:name w:val="Bordered &amp; 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3">
    <w:name w:val="Bordered &amp; 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4">
    <w:name w:val="Bordered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  <w:rPr>
      <w:rFonts w:ascii="Liberation Sans" w:hAnsi="Liberation Sans" w:eastAsia="Liberation Sans" w:cs="Liberation Sans"/>
      <w:sz w:val="20"/>
      <w:szCs w:val="20"/>
    </w:rPr>
  </w:style>
  <w:style w:type="table" w:styleId="8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1" w:default="1">
    <w:name w:val="No List"/>
    <w:uiPriority w:val="99"/>
    <w:semiHidden/>
    <w:unhideWhenUsed/>
  </w:style>
  <w:style w:type="paragraph" w:styleId="852">
    <w:name w:val="No Spacing"/>
    <w:basedOn w:val="849"/>
    <w:uiPriority w:val="1"/>
    <w:qFormat/>
    <w:pPr>
      <w:spacing w:after="0" w:line="240" w:lineRule="auto"/>
    </w:pPr>
  </w:style>
  <w:style w:type="paragraph" w:styleId="853">
    <w:name w:val="List Paragraph"/>
    <w:basedOn w:val="849"/>
    <w:uiPriority w:val="34"/>
    <w:qFormat/>
    <w:pPr>
      <w:contextualSpacing/>
      <w:ind w:left="720"/>
    </w:pPr>
  </w:style>
  <w:style w:type="character" w:styleId="854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settings" Target="settings.xml" Id="rId2" /><Relationship Type="http://schemas.openxmlformats.org/officeDocument/2006/relationships/webSettings" Target="webSettings.xml" Id="rId3" /><Relationship Type="http://schemas.openxmlformats.org/officeDocument/2006/relationships/fontTable" Target="fontTable.xml" Id="rId4" /><Relationship Type="http://schemas.openxmlformats.org/officeDocument/2006/relationships/theme" Target="theme/theme1.xml" Id="rId5" /><Relationship Type="http://schemas.openxmlformats.org/officeDocument/2006/relationships/numbering" Target="numbering.xml" Id="rId6" /><Relationship Type="http://schemas.openxmlformats.org/officeDocument/2006/relationships/footnotes" Target="footnotes.xml" Id="rId7" /><Relationship Type="http://schemas.openxmlformats.org/officeDocument/2006/relationships/endnotes" Target="endnotes.xml" Id="rId8" /><Relationship Type="http://schemas.openxmlformats.org/officeDocument/2006/relationships/header" Target="header1.xml" Id="rId9" /><Relationship Type="http://schemas.openxmlformats.org/officeDocument/2006/relationships/hyperlink" Target="http://A-popik00@mail.ru" TargetMode="External" Id="Ra805b60ae8b04b78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Popik Alina</lastModifiedBy>
  <revision>3</revision>
  <dcterms:modified xsi:type="dcterms:W3CDTF">2024-02-15T21:00:01.6920823Z</dcterms:modified>
</coreProperties>
</file>