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Текстовый блок A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Times New Roman" w:hint="default"/>
          <w:sz w:val="24"/>
          <w:szCs w:val="24"/>
          <w:rtl w:val="0"/>
          <w:lang w:val="en-US"/>
        </w:rPr>
        <w:t>«</w:t>
      </w:r>
      <w:r>
        <w:rPr>
          <w:rFonts w:hAnsi="Times New Roman" w:hint="default"/>
          <w:sz w:val="24"/>
          <w:szCs w:val="24"/>
          <w:rtl w:val="0"/>
          <w:lang w:val="ru-RU"/>
        </w:rPr>
        <w:t>Мы не достигли края тишины…</w:t>
      </w:r>
      <w:r>
        <w:rPr>
          <w:rFonts w:hAnsi="Times New Roman" w:hint="default"/>
          <w:sz w:val="24"/>
          <w:szCs w:val="24"/>
          <w:rtl w:val="0"/>
          <w:lang w:val="en-US"/>
        </w:rPr>
        <w:t>»</w:t>
      </w:r>
      <w:r>
        <w:rPr>
          <w:rFonts w:ascii="Times New Roman"/>
          <w:sz w:val="24"/>
          <w:szCs w:val="24"/>
          <w:rtl w:val="0"/>
          <w:lang w:val="en-US"/>
        </w:rPr>
        <w:t>: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 функциональность поэтического слова К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Кариотакиса</w:t>
      </w:r>
    </w:p>
    <w:p>
      <w:pPr>
        <w:pStyle w:val="Текстовый блок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 A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Times New Roman" w:hint="default"/>
          <w:sz w:val="24"/>
          <w:szCs w:val="24"/>
          <w:rtl w:val="0"/>
          <w:lang w:val="ru-RU"/>
        </w:rPr>
        <w:t>Мелькаева Полина Александровна</w:t>
      </w:r>
    </w:p>
    <w:p>
      <w:pPr>
        <w:pStyle w:val="Текстовый блок A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 A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Times New Roman" w:hint="default"/>
          <w:sz w:val="24"/>
          <w:szCs w:val="24"/>
          <w:rtl w:val="0"/>
          <w:lang w:val="ru-RU"/>
        </w:rPr>
        <w:t>Студентка МГУ им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/>
          <w:sz w:val="24"/>
          <w:szCs w:val="24"/>
          <w:rtl w:val="0"/>
          <w:lang w:val="ru-RU"/>
        </w:rPr>
        <w:t>.</w:t>
      </w:r>
      <w:r>
        <w:rPr>
          <w:rFonts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Ломоносова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Москва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Российская Федерация</w:t>
      </w:r>
    </w:p>
    <w:p>
      <w:pPr>
        <w:pStyle w:val="Текстовый блок A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 A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 A"/>
        <w:ind w:firstLine="85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Times New Roman" w:hint="default"/>
          <w:sz w:val="24"/>
          <w:szCs w:val="24"/>
          <w:rtl w:val="0"/>
          <w:lang w:val="ru-RU"/>
        </w:rPr>
        <w:t xml:space="preserve">В данном исследовании предлагается рассмотреть преобразование функционала поэтического слова на пути к поэтике </w:t>
      </w:r>
      <w:r>
        <w:rPr>
          <w:rFonts w:hAnsi="Times New Roman" w:hint="default"/>
          <w:sz w:val="24"/>
          <w:szCs w:val="24"/>
          <w:rtl w:val="0"/>
          <w:lang w:val="en-US"/>
        </w:rPr>
        <w:t>«</w:t>
      </w:r>
      <w:r>
        <w:rPr>
          <w:rFonts w:hAnsi="Times New Roman" w:hint="default"/>
          <w:sz w:val="24"/>
          <w:szCs w:val="24"/>
          <w:rtl w:val="0"/>
          <w:lang w:val="ru-RU"/>
        </w:rPr>
        <w:t>молчания</w:t>
      </w:r>
      <w:r>
        <w:rPr>
          <w:rFonts w:hAnsi="Times New Roman" w:hint="default"/>
          <w:sz w:val="24"/>
          <w:szCs w:val="24"/>
          <w:rtl w:val="0"/>
          <w:lang w:val="en-US"/>
        </w:rPr>
        <w:t>»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 в сочинениях К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Кариотакиса разных лет как одну из основных структурных особенностей его творчества в целом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Анализ проводился на основе методологии постструктурализма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представленной в работах Ролана Барта </w:t>
      </w:r>
      <w:r>
        <w:rPr>
          <w:rFonts w:ascii="Times New Roman"/>
          <w:sz w:val="24"/>
          <w:szCs w:val="24"/>
          <w:rtl w:val="0"/>
          <w:lang w:val="ru-RU"/>
        </w:rPr>
        <w:t>(</w:t>
      </w:r>
      <w:r>
        <w:rPr>
          <w:rFonts w:hAnsi="Times New Roman" w:hint="default"/>
          <w:sz w:val="24"/>
          <w:szCs w:val="24"/>
          <w:rtl w:val="0"/>
          <w:lang w:val="en-US"/>
        </w:rPr>
        <w:t>«</w:t>
      </w:r>
      <w:r>
        <w:rPr>
          <w:rFonts w:ascii="Times New Roman"/>
          <w:sz w:val="24"/>
          <w:szCs w:val="24"/>
          <w:rtl w:val="0"/>
          <w:lang w:val="en-US"/>
        </w:rPr>
        <w:t>S/Z</w:t>
      </w:r>
      <w:r>
        <w:rPr>
          <w:rFonts w:hAnsi="Times New Roman" w:hint="default"/>
          <w:sz w:val="24"/>
          <w:szCs w:val="24"/>
          <w:rtl w:val="0"/>
          <w:lang w:val="en-US"/>
        </w:rPr>
        <w:t>»</w:t>
      </w:r>
      <w:r>
        <w:rPr>
          <w:rFonts w:ascii="Times New Roman"/>
          <w:sz w:val="24"/>
          <w:szCs w:val="24"/>
          <w:rtl w:val="0"/>
          <w:lang w:val="ru-RU"/>
        </w:rPr>
        <w:t xml:space="preserve">) </w:t>
      </w:r>
      <w:r>
        <w:rPr>
          <w:rFonts w:hAnsi="Times New Roman" w:hint="default"/>
          <w:sz w:val="24"/>
          <w:szCs w:val="24"/>
          <w:rtl w:val="0"/>
          <w:lang w:val="ru-RU"/>
        </w:rPr>
        <w:t>и Юлии Кристевой</w:t>
      </w:r>
      <w:r>
        <w:rPr>
          <w:rFonts w:ascii="Times New Roman"/>
          <w:sz w:val="24"/>
          <w:szCs w:val="24"/>
          <w:rtl w:val="0"/>
          <w:lang w:val="en-US"/>
        </w:rPr>
        <w:t xml:space="preserve"> (</w:t>
      </w:r>
      <w:r>
        <w:rPr>
          <w:rFonts w:hAnsi="Times New Roman" w:hint="default"/>
          <w:sz w:val="24"/>
          <w:szCs w:val="24"/>
          <w:rtl w:val="0"/>
          <w:lang w:val="en-US"/>
        </w:rPr>
        <w:t>«</w:t>
      </w:r>
      <w:r>
        <w:rPr>
          <w:rFonts w:hAnsi="Times New Roman" w:hint="default"/>
          <w:sz w:val="24"/>
          <w:szCs w:val="24"/>
          <w:rtl w:val="0"/>
          <w:lang w:val="ru-RU"/>
        </w:rPr>
        <w:t>К семиологии параграмм»</w:t>
      </w:r>
      <w:r>
        <w:rPr>
          <w:rFonts w:ascii="Times New Roman"/>
          <w:sz w:val="24"/>
          <w:szCs w:val="24"/>
          <w:rtl w:val="0"/>
          <w:lang w:val="en-US"/>
        </w:rPr>
        <w:t>)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Текстовый блок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Times New Roman" w:hint="default"/>
          <w:sz w:val="24"/>
          <w:szCs w:val="24"/>
          <w:rtl w:val="0"/>
          <w:lang w:val="ru-RU"/>
        </w:rPr>
        <w:t xml:space="preserve">  Уже в раннем сборнике стихотворений </w:t>
      </w:r>
      <w:r>
        <w:rPr>
          <w:rFonts w:hAnsi="Times New Roman" w:hint="default"/>
          <w:sz w:val="24"/>
          <w:szCs w:val="24"/>
          <w:rtl w:val="0"/>
          <w:lang w:val="en-US"/>
        </w:rPr>
        <w:t>«</w:t>
      </w:r>
      <w:r>
        <w:rPr>
          <w:rFonts w:hAnsi="Times New Roman" w:hint="default"/>
          <w:sz w:val="24"/>
          <w:szCs w:val="24"/>
          <w:rtl w:val="0"/>
          <w:lang w:val="ru-RU"/>
        </w:rPr>
        <w:t>Боль Человека и Вещей</w:t>
      </w:r>
      <w:r>
        <w:rPr>
          <w:rFonts w:hAnsi="Times New Roman" w:hint="default"/>
          <w:sz w:val="24"/>
          <w:szCs w:val="24"/>
          <w:rtl w:val="0"/>
          <w:lang w:val="en-US"/>
        </w:rPr>
        <w:t>»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 прослеживается тенденция к мифологизации поэтического творчества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Вопрос самоопред</w:t>
      </w:r>
      <w:r>
        <w:rPr>
          <w:rFonts w:hAnsi="Times New Roman" w:hint="default"/>
          <w:sz w:val="24"/>
          <w:szCs w:val="24"/>
          <w:rtl w:val="0"/>
          <w:lang w:val="ru-RU"/>
        </w:rPr>
        <w:t>е</w:t>
      </w:r>
      <w:r>
        <w:rPr>
          <w:rFonts w:hAnsi="Times New Roman" w:hint="default"/>
          <w:sz w:val="24"/>
          <w:szCs w:val="24"/>
          <w:rtl w:val="0"/>
          <w:lang w:val="ru-RU"/>
        </w:rPr>
        <w:t>ления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самовыражения является ключевым для понимания дихотомического характера образов сборника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выступая в контрасте с типично романтическим представлением о фигуре поэта и роли природы в художественном восприятии действительности</w:t>
      </w:r>
      <w:r>
        <w:rPr>
          <w:rFonts w:ascii="Times New Roman"/>
          <w:sz w:val="24"/>
          <w:szCs w:val="24"/>
          <w:rtl w:val="0"/>
          <w:lang w:val="ru-RU"/>
        </w:rPr>
        <w:t>.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 Проиллюстрировать невозможность выразить в полной мере поэтическое слово может символика </w:t>
      </w:r>
      <w:r>
        <w:rPr>
          <w:rFonts w:hAnsi="Times New Roman" w:hint="default"/>
          <w:sz w:val="24"/>
          <w:szCs w:val="24"/>
          <w:rtl w:val="0"/>
          <w:lang w:val="en-US"/>
        </w:rPr>
        <w:t>орган</w:t>
      </w:r>
      <w:r>
        <w:rPr>
          <w:rFonts w:hAnsi="Times New Roman" w:hint="default"/>
          <w:sz w:val="24"/>
          <w:szCs w:val="24"/>
          <w:rtl w:val="0"/>
          <w:lang w:val="en-US"/>
        </w:rPr>
        <w:t>ов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 чувств</w:t>
      </w:r>
      <w:r>
        <w:rPr>
          <w:rFonts w:hAnsi="Times New Roman" w:hint="default"/>
          <w:sz w:val="24"/>
          <w:szCs w:val="24"/>
          <w:rtl w:val="0"/>
          <w:lang w:val="en-US"/>
        </w:rPr>
        <w:t>енного восприятия</w:t>
      </w:r>
      <w:r>
        <w:rPr>
          <w:rFonts w:ascii="Times New Roman"/>
          <w:sz w:val="24"/>
          <w:szCs w:val="24"/>
          <w:rtl w:val="0"/>
          <w:lang w:val="en-US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которые представлены в открывающем сборник стихотворении </w:t>
      </w:r>
      <w:r>
        <w:rPr>
          <w:rFonts w:hAnsi="Times New Roman" w:hint="default"/>
          <w:sz w:val="24"/>
          <w:szCs w:val="24"/>
          <w:rtl w:val="0"/>
          <w:lang w:val="en-US"/>
        </w:rPr>
        <w:t>«</w:t>
      </w:r>
      <w:r>
        <w:rPr>
          <w:rFonts w:hAnsi="Times New Roman" w:hint="default"/>
          <w:sz w:val="24"/>
          <w:szCs w:val="24"/>
          <w:rtl w:val="0"/>
          <w:lang w:val="en-US"/>
        </w:rPr>
        <w:t>Смерти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» </w:t>
      </w:r>
      <w:r>
        <w:rPr>
          <w:rFonts w:hAnsi="Times New Roman" w:hint="default"/>
          <w:sz w:val="24"/>
          <w:szCs w:val="24"/>
          <w:rtl w:val="0"/>
          <w:lang w:val="en-US"/>
        </w:rPr>
        <w:t>в уменьшительно</w:t>
      </w:r>
      <w:r>
        <w:rPr>
          <w:rFonts w:ascii="Times New Roman"/>
          <w:sz w:val="24"/>
          <w:szCs w:val="24"/>
          <w:rtl w:val="0"/>
          <w:lang w:val="en-US"/>
        </w:rPr>
        <w:t>-</w:t>
      </w:r>
      <w:r>
        <w:rPr>
          <w:rFonts w:hAnsi="Times New Roman" w:hint="default"/>
          <w:sz w:val="24"/>
          <w:szCs w:val="24"/>
          <w:rtl w:val="0"/>
          <w:lang w:val="en-US"/>
        </w:rPr>
        <w:t>ласкательных формах</w:t>
      </w:r>
      <w:r>
        <w:rPr>
          <w:rFonts w:ascii="Times New Roman"/>
          <w:sz w:val="24"/>
          <w:szCs w:val="24"/>
          <w:rtl w:val="0"/>
          <w:lang w:val="en-US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Главный же для нас образ </w:t>
      </w:r>
      <w:r>
        <w:rPr>
          <w:rFonts w:ascii="Times New Roman"/>
          <w:sz w:val="24"/>
          <w:szCs w:val="24"/>
          <w:rtl w:val="0"/>
          <w:lang w:val="en-US"/>
        </w:rPr>
        <w:t xml:space="preserve">- 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это </w:t>
      </w:r>
      <w:r>
        <w:rPr>
          <w:rFonts w:hAnsi="Times New Roman" w:hint="default"/>
          <w:sz w:val="24"/>
          <w:szCs w:val="24"/>
          <w:rtl w:val="0"/>
          <w:lang w:val="en-US"/>
        </w:rPr>
        <w:t>«</w:t>
      </w:r>
      <w:r>
        <w:rPr>
          <w:rFonts w:hAnsi="Times New Roman" w:hint="default"/>
          <w:sz w:val="24"/>
          <w:szCs w:val="24"/>
          <w:rtl w:val="0"/>
          <w:lang w:val="en-US"/>
        </w:rPr>
        <w:t>уста</w:t>
      </w:r>
      <w:r>
        <w:rPr>
          <w:rFonts w:hAnsi="Times New Roman" w:hint="default"/>
          <w:sz w:val="24"/>
          <w:szCs w:val="24"/>
          <w:rtl w:val="0"/>
          <w:lang w:val="en-US"/>
        </w:rPr>
        <w:t>»</w:t>
      </w:r>
      <w:r>
        <w:rPr>
          <w:rFonts w:ascii="Times New Roman"/>
          <w:sz w:val="24"/>
          <w:szCs w:val="24"/>
          <w:rtl w:val="0"/>
          <w:lang w:val="en-US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en-US"/>
        </w:rPr>
        <w:t>которые могли многое сказать</w:t>
      </w:r>
      <w:r>
        <w:rPr>
          <w:rFonts w:ascii="Times New Roman"/>
          <w:sz w:val="24"/>
          <w:szCs w:val="24"/>
          <w:rtl w:val="0"/>
          <w:lang w:val="en-US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но </w:t>
      </w:r>
      <w:r>
        <w:rPr>
          <w:rFonts w:hAnsi="Times New Roman" w:hint="default"/>
          <w:sz w:val="24"/>
          <w:szCs w:val="24"/>
          <w:rtl w:val="0"/>
          <w:lang w:val="en-US"/>
        </w:rPr>
        <w:t>«</w:t>
      </w:r>
      <w:r>
        <w:rPr>
          <w:rFonts w:hAnsi="Times New Roman" w:hint="default"/>
          <w:sz w:val="24"/>
          <w:szCs w:val="24"/>
          <w:rtl w:val="0"/>
          <w:lang w:val="en-US"/>
        </w:rPr>
        <w:t>ὁ λόγος σας ἐδιάλεξε γιὰ τάφο</w:t>
      </w:r>
      <w:r>
        <w:rPr>
          <w:rFonts w:hAnsi="Times New Roman" w:hint="default"/>
          <w:sz w:val="24"/>
          <w:szCs w:val="24"/>
          <w:rtl w:val="0"/>
          <w:lang w:val="en-US"/>
        </w:rPr>
        <w:t>»</w:t>
      </w:r>
      <w:r>
        <w:rPr>
          <w:rFonts w:ascii="Times New Roman"/>
          <w:sz w:val="24"/>
          <w:szCs w:val="24"/>
          <w:rtl w:val="0"/>
          <w:lang w:val="en-US"/>
        </w:rPr>
        <w:t xml:space="preserve"> (</w:t>
      </w:r>
      <w:r>
        <w:rPr>
          <w:rFonts w:hAnsi="Times New Roman" w:hint="default"/>
          <w:sz w:val="24"/>
          <w:szCs w:val="24"/>
          <w:rtl w:val="0"/>
          <w:lang w:val="en-US"/>
        </w:rPr>
        <w:t>но слово ваше избрано для могилы</w:t>
      </w:r>
      <w:r>
        <w:rPr>
          <w:rFonts w:ascii="Times New Roman"/>
          <w:sz w:val="24"/>
          <w:szCs w:val="24"/>
          <w:rtl w:val="0"/>
          <w:lang w:val="en-US"/>
        </w:rPr>
        <w:t xml:space="preserve">) </w:t>
      </w:r>
      <w:r>
        <w:rPr>
          <w:rFonts w:ascii="Times New Roman"/>
          <w:sz w:val="24"/>
          <w:szCs w:val="24"/>
          <w:rtl w:val="0"/>
          <w:lang w:val="en-US"/>
        </w:rPr>
        <w:t>[</w:t>
      </w:r>
      <w:r>
        <w:rPr>
          <w:rFonts w:hAnsi="Times New Roman" w:hint="default"/>
          <w:sz w:val="24"/>
          <w:szCs w:val="24"/>
          <w:rtl w:val="0"/>
          <w:lang w:val="en-US"/>
        </w:rPr>
        <w:t>Καρυωτάκης</w:t>
      </w:r>
      <w:r>
        <w:rPr>
          <w:rFonts w:ascii="Times New Roman"/>
          <w:sz w:val="24"/>
          <w:szCs w:val="24"/>
          <w:rtl w:val="0"/>
          <w:lang w:val="en-US"/>
        </w:rPr>
        <w:t xml:space="preserve">: </w:t>
      </w:r>
      <w:r>
        <w:rPr>
          <w:rFonts w:ascii="Times New Roman"/>
          <w:sz w:val="24"/>
          <w:szCs w:val="24"/>
          <w:rtl w:val="0"/>
          <w:lang w:val="en-US"/>
        </w:rPr>
        <w:t>30</w:t>
      </w:r>
      <w:r>
        <w:rPr>
          <w:rFonts w:ascii="Times New Roman"/>
          <w:sz w:val="24"/>
          <w:szCs w:val="24"/>
          <w:rtl w:val="0"/>
          <w:lang w:val="en-US"/>
        </w:rPr>
        <w:t>]</w:t>
      </w:r>
      <w:r>
        <w:rPr>
          <w:rFonts w:ascii="Times New Roman"/>
          <w:sz w:val="24"/>
          <w:szCs w:val="24"/>
          <w:rtl w:val="0"/>
          <w:lang w:val="en-US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en-US"/>
        </w:rPr>
        <w:t>Недостаточность инструментария для самовыражения противопоставляется обезличенным</w:t>
      </w:r>
      <w:r>
        <w:rPr>
          <w:rFonts w:ascii="Times New Roman"/>
          <w:sz w:val="24"/>
          <w:szCs w:val="24"/>
          <w:rtl w:val="0"/>
          <w:lang w:val="en-US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множественным </w:t>
      </w:r>
      <w:r>
        <w:rPr>
          <w:rFonts w:hAnsi="Times New Roman" w:hint="default"/>
          <w:sz w:val="24"/>
          <w:szCs w:val="24"/>
          <w:rtl w:val="0"/>
          <w:lang w:val="en-US"/>
        </w:rPr>
        <w:t>«</w:t>
      </w:r>
      <w:r>
        <w:rPr>
          <w:rFonts w:hAnsi="Times New Roman" w:hint="default"/>
          <w:sz w:val="24"/>
          <w:szCs w:val="24"/>
          <w:rtl w:val="0"/>
          <w:lang w:val="en-US"/>
        </w:rPr>
        <w:t>смертям</w:t>
      </w:r>
      <w:r>
        <w:rPr>
          <w:rFonts w:hAnsi="Times New Roman" w:hint="default"/>
          <w:sz w:val="24"/>
          <w:szCs w:val="24"/>
          <w:rtl w:val="0"/>
          <w:lang w:val="en-US"/>
        </w:rPr>
        <w:t>»</w:t>
      </w:r>
      <w:r>
        <w:rPr>
          <w:rFonts w:ascii="Times New Roman"/>
          <w:sz w:val="24"/>
          <w:szCs w:val="24"/>
          <w:rtl w:val="0"/>
          <w:lang w:val="en-US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en-US"/>
        </w:rPr>
        <w:t>которые подавляют любой порыв к полноценности</w:t>
      </w:r>
      <w:r>
        <w:rPr>
          <w:rFonts w:ascii="Times New Roman"/>
          <w:sz w:val="24"/>
          <w:szCs w:val="24"/>
          <w:rtl w:val="0"/>
          <w:lang w:val="en-US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en-US"/>
        </w:rPr>
        <w:t>к творческому самоутверждению</w:t>
      </w:r>
      <w:r>
        <w:rPr>
          <w:rFonts w:ascii="Times New Roman"/>
          <w:sz w:val="24"/>
          <w:szCs w:val="24"/>
          <w:rtl w:val="0"/>
          <w:lang w:val="en-US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оставляя за собой только </w:t>
      </w:r>
      <w:r>
        <w:rPr>
          <w:rFonts w:hAnsi="Times New Roman" w:hint="default"/>
          <w:sz w:val="24"/>
          <w:szCs w:val="24"/>
          <w:rtl w:val="0"/>
          <w:lang w:val="en-US"/>
        </w:rPr>
        <w:t>«</w:t>
      </w:r>
      <w:r>
        <w:rPr>
          <w:rFonts w:hAnsi="Times New Roman" w:hint="default"/>
          <w:sz w:val="24"/>
          <w:szCs w:val="24"/>
          <w:rtl w:val="0"/>
          <w:lang w:val="en-US"/>
        </w:rPr>
        <w:t>боль</w:t>
      </w:r>
      <w:r>
        <w:rPr>
          <w:rFonts w:hAnsi="Times New Roman" w:hint="default"/>
          <w:sz w:val="24"/>
          <w:szCs w:val="24"/>
          <w:rtl w:val="0"/>
          <w:lang w:val="en-US"/>
        </w:rPr>
        <w:t>»</w:t>
      </w:r>
      <w:r>
        <w:rPr>
          <w:rFonts w:ascii="Times New Roman"/>
          <w:sz w:val="24"/>
          <w:szCs w:val="24"/>
          <w:rtl w:val="0"/>
          <w:lang w:val="en-US"/>
        </w:rPr>
        <w:t>.</w:t>
      </w:r>
    </w:p>
    <w:p>
      <w:pPr>
        <w:pStyle w:val="Текстовый блок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en-US"/>
        </w:rPr>
        <w:t xml:space="preserve">  </w:t>
      </w:r>
      <w:r>
        <w:rPr>
          <w:rFonts w:hAnsi="Times New Roman" w:hint="default"/>
          <w:sz w:val="24"/>
          <w:szCs w:val="24"/>
          <w:rtl w:val="0"/>
          <w:lang w:val="ru-RU"/>
        </w:rPr>
        <w:t>Однако в более зрелых работах ощущение нереализуемой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но явленной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существенной творческой потенции сменяется осознанием утраченной связи со словом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когда</w:t>
      </w:r>
      <w:r>
        <w:rPr>
          <w:rFonts w:ascii="Times New Roman"/>
          <w:sz w:val="24"/>
          <w:szCs w:val="24"/>
          <w:rtl w:val="0"/>
          <w:lang w:val="ru-RU"/>
        </w:rPr>
        <w:t>-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то имевшем спасительную функцию </w:t>
      </w:r>
      <w:r>
        <w:rPr>
          <w:rFonts w:ascii="Times New Roman"/>
          <w:sz w:val="24"/>
          <w:szCs w:val="24"/>
          <w:rtl w:val="0"/>
          <w:lang w:val="ru-RU"/>
        </w:rPr>
        <w:t>(</w:t>
      </w:r>
      <w:r>
        <w:rPr>
          <w:rFonts w:hAnsi="Times New Roman" w:hint="default"/>
          <w:sz w:val="24"/>
          <w:szCs w:val="24"/>
          <w:rtl w:val="0"/>
          <w:lang w:val="ru-RU"/>
        </w:rPr>
        <w:t>не только в поэтическом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но в религиозном плане</w:t>
      </w:r>
      <w:r>
        <w:rPr>
          <w:rFonts w:ascii="Times New Roman"/>
          <w:sz w:val="24"/>
          <w:szCs w:val="24"/>
          <w:rtl w:val="0"/>
          <w:lang w:val="ru-RU"/>
        </w:rPr>
        <w:t xml:space="preserve">). 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 К примеру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в одном из последних стихотворений Кариотакис иронически представляет оптимизм как мечту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никогда не реализуемую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о полногласном выражении слова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От стремления к творческому самоутверждению через творческое начало Кариотакис переходит к ироническому неверию в былую силу поэзии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Значимость слова оказывается оптимистичной фантазией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она </w:t>
      </w:r>
      <w:r>
        <w:rPr>
          <w:rFonts w:ascii="Times New Roman"/>
          <w:sz w:val="24"/>
          <w:szCs w:val="24"/>
          <w:rtl w:val="0"/>
          <w:lang w:val="ru-RU"/>
        </w:rPr>
        <w:t xml:space="preserve">- </w:t>
      </w:r>
      <w:r>
        <w:rPr>
          <w:rFonts w:hAnsi="Times New Roman" w:hint="default"/>
          <w:sz w:val="24"/>
          <w:szCs w:val="24"/>
          <w:rtl w:val="0"/>
          <w:lang w:val="ru-RU"/>
        </w:rPr>
        <w:t>плод вымысла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она не способна к существованию в мире Кариотакиса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где ложью предстают не только чувства людей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но и собственное сознание</w:t>
      </w:r>
      <w:r>
        <w:rPr>
          <w:rFonts w:ascii="Times New Roman"/>
          <w:sz w:val="24"/>
          <w:szCs w:val="24"/>
          <w:rtl w:val="0"/>
          <w:lang w:val="ru-RU"/>
        </w:rPr>
        <w:t xml:space="preserve">: </w:t>
      </w:r>
      <w:r>
        <w:rPr>
          <w:rFonts w:hAnsi="Times New Roman" w:hint="default"/>
          <w:sz w:val="24"/>
          <w:szCs w:val="24"/>
          <w:rtl w:val="0"/>
          <w:lang w:val="ru-RU"/>
        </w:rPr>
        <w:t>«</w:t>
      </w:r>
      <w:r>
        <w:rPr>
          <w:rFonts w:hAnsi="Times New Roman" w:hint="default"/>
          <w:sz w:val="24"/>
          <w:szCs w:val="24"/>
          <w:rtl w:val="0"/>
          <w:lang w:val="ru-RU"/>
        </w:rPr>
        <w:t>εγκέφαλοι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εργαστήρια κιβδηλοποιών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» </w:t>
      </w:r>
      <w:r>
        <w:rPr>
          <w:rFonts w:ascii="Times New Roman"/>
          <w:sz w:val="24"/>
          <w:szCs w:val="24"/>
          <w:rtl w:val="0"/>
          <w:lang w:val="ru-RU"/>
        </w:rPr>
        <w:t>(</w:t>
      </w:r>
      <w:r>
        <w:rPr>
          <w:rFonts w:hAnsi="Times New Roman" w:hint="default"/>
          <w:sz w:val="24"/>
          <w:szCs w:val="24"/>
          <w:rtl w:val="0"/>
          <w:lang w:val="ru-RU"/>
        </w:rPr>
        <w:t>мозги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лаборатории фальшивомонетчиков</w:t>
      </w:r>
      <w:r>
        <w:rPr>
          <w:rFonts w:ascii="Times New Roman"/>
          <w:sz w:val="24"/>
          <w:szCs w:val="24"/>
          <w:rtl w:val="0"/>
          <w:lang w:val="ru-RU"/>
        </w:rPr>
        <w:t>)</w:t>
      </w:r>
      <w:r>
        <w:rPr>
          <w:rFonts w:ascii="Times New Roman"/>
          <w:sz w:val="24"/>
          <w:szCs w:val="24"/>
          <w:rtl w:val="0"/>
          <w:lang w:val="ru-RU"/>
        </w:rPr>
        <w:t xml:space="preserve"> [</w:t>
      </w:r>
      <w:r>
        <w:rPr>
          <w:rFonts w:hAnsi="Times New Roman" w:hint="default"/>
          <w:sz w:val="24"/>
          <w:szCs w:val="24"/>
          <w:rtl w:val="0"/>
          <w:lang w:val="en-US"/>
        </w:rPr>
        <w:t>Καρυωτάκης</w:t>
      </w:r>
      <w:r>
        <w:rPr>
          <w:rFonts w:ascii="Times New Roman"/>
          <w:sz w:val="24"/>
          <w:szCs w:val="24"/>
          <w:rtl w:val="0"/>
          <w:lang w:val="en-US"/>
        </w:rPr>
        <w:t xml:space="preserve">: </w:t>
      </w:r>
      <w:r>
        <w:rPr>
          <w:rFonts w:ascii="Times New Roman"/>
          <w:sz w:val="24"/>
          <w:szCs w:val="24"/>
          <w:rtl w:val="0"/>
          <w:lang w:val="en-US"/>
        </w:rPr>
        <w:t>143</w:t>
      </w:r>
      <w:r>
        <w:rPr>
          <w:rFonts w:ascii="Times New Roman"/>
          <w:sz w:val="24"/>
          <w:szCs w:val="24"/>
          <w:rtl w:val="0"/>
          <w:lang w:val="ru-RU"/>
        </w:rPr>
        <w:t>]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Тоска по истинной поэзии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тема </w:t>
      </w:r>
      <w:r>
        <w:rPr>
          <w:rFonts w:hAnsi="Times New Roman" w:hint="default"/>
          <w:sz w:val="24"/>
          <w:szCs w:val="24"/>
          <w:rtl w:val="0"/>
          <w:lang w:val="en-US"/>
        </w:rPr>
        <w:t>«</w:t>
      </w:r>
      <w:r>
        <w:rPr>
          <w:rFonts w:hAnsi="Times New Roman" w:hint="default"/>
          <w:sz w:val="24"/>
          <w:szCs w:val="24"/>
          <w:rtl w:val="0"/>
          <w:lang w:val="ru-RU"/>
        </w:rPr>
        <w:t>скуки</w:t>
      </w:r>
      <w:r>
        <w:rPr>
          <w:rFonts w:hAnsi="Times New Roman" w:hint="default"/>
          <w:sz w:val="24"/>
          <w:szCs w:val="24"/>
          <w:rtl w:val="0"/>
          <w:lang w:val="en-US"/>
        </w:rPr>
        <w:t>»</w:t>
      </w:r>
      <w:r>
        <w:rPr>
          <w:rFonts w:asci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/>
          <w:sz w:val="24"/>
          <w:szCs w:val="24"/>
          <w:rtl w:val="0"/>
          <w:lang w:val="en-US"/>
        </w:rPr>
        <w:t xml:space="preserve">[Beaton: </w:t>
      </w:r>
      <w:r>
        <w:rPr>
          <w:rFonts w:ascii="Times New Roman"/>
          <w:sz w:val="24"/>
          <w:szCs w:val="24"/>
          <w:rtl w:val="0"/>
          <w:lang w:val="ru-RU"/>
        </w:rPr>
        <w:t>171</w:t>
      </w:r>
      <w:r>
        <w:rPr>
          <w:rFonts w:ascii="Times New Roman"/>
          <w:sz w:val="24"/>
          <w:szCs w:val="24"/>
          <w:rtl w:val="0"/>
          <w:lang w:val="en-US"/>
        </w:rPr>
        <w:t>]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 в мире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лишенном поэтического начала</w:t>
      </w:r>
      <w:r>
        <w:rPr>
          <w:rFonts w:ascii="Times New Roman"/>
          <w:sz w:val="24"/>
          <w:szCs w:val="24"/>
          <w:rtl w:val="0"/>
          <w:lang w:val="ru-RU"/>
        </w:rPr>
        <w:t>,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 приводят лирического героя Кариотакиса к ироническим тональностям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к сюрреализму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к модернистскому мироощущению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охватившему мир двадцатого века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в конце концов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к </w:t>
      </w:r>
      <w:r>
        <w:rPr>
          <w:rFonts w:hAnsi="Times New Roman" w:hint="default"/>
          <w:sz w:val="24"/>
          <w:szCs w:val="24"/>
          <w:rtl w:val="0"/>
          <w:lang w:val="en-US"/>
        </w:rPr>
        <w:t>«</w:t>
      </w:r>
      <w:r>
        <w:rPr>
          <w:rFonts w:hAnsi="Times New Roman" w:hint="default"/>
          <w:sz w:val="24"/>
          <w:szCs w:val="24"/>
          <w:rtl w:val="0"/>
          <w:lang w:val="ru-RU"/>
        </w:rPr>
        <w:t>краю тишины</w:t>
      </w:r>
      <w:r>
        <w:rPr>
          <w:rFonts w:hAnsi="Times New Roman" w:hint="default"/>
          <w:sz w:val="24"/>
          <w:szCs w:val="24"/>
          <w:rtl w:val="0"/>
          <w:lang w:val="en-US"/>
        </w:rPr>
        <w:t>»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Текстовый блок A"/>
        <w:jc w:val="both"/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</w:pPr>
      <w:r>
        <w:rPr>
          <w:rFonts w:ascii="Times New Roman"/>
          <w:sz w:val="24"/>
          <w:szCs w:val="24"/>
          <w:rtl w:val="0"/>
          <w:lang w:val="ru-RU"/>
        </w:rPr>
        <w:t xml:space="preserve">  </w:t>
      </w:r>
      <w:r>
        <w:rPr>
          <w:rFonts w:hAnsi="Times New Roman" w:hint="default"/>
          <w:sz w:val="24"/>
          <w:szCs w:val="24"/>
          <w:rtl w:val="0"/>
          <w:lang w:val="ru-RU"/>
        </w:rPr>
        <w:t>Структурные особенности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 поэтики Кариотакиса 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будут рассмотрены </w:t>
      </w:r>
      <w:r>
        <w:rPr>
          <w:rFonts w:hAnsi="Times New Roman" w:hint="default"/>
          <w:sz w:val="24"/>
          <w:szCs w:val="24"/>
          <w:rtl w:val="0"/>
          <w:lang w:val="ru-RU"/>
        </w:rPr>
        <w:t>не через привлечение историко</w:t>
      </w:r>
      <w:r>
        <w:rPr>
          <w:rFonts w:ascii="Times New Roman"/>
          <w:sz w:val="24"/>
          <w:szCs w:val="24"/>
          <w:rtl w:val="0"/>
          <w:lang w:val="ru-RU"/>
        </w:rPr>
        <w:t>-</w:t>
      </w:r>
      <w:r>
        <w:rPr>
          <w:rFonts w:hAnsi="Times New Roman" w:hint="default"/>
          <w:sz w:val="24"/>
          <w:szCs w:val="24"/>
          <w:rtl w:val="0"/>
          <w:lang w:val="ru-RU"/>
        </w:rPr>
        <w:t>литературных связей и биографических подробностей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но через анализ символических полей как основы метода </w:t>
      </w:r>
      <w:r>
        <w:rPr>
          <w:rFonts w:hAnsi="Times New Roman" w:hint="default"/>
          <w:sz w:val="24"/>
          <w:szCs w:val="24"/>
          <w:rtl w:val="0"/>
          <w:lang w:val="en-US"/>
        </w:rPr>
        <w:t>«</w:t>
      </w:r>
      <w:r>
        <w:rPr>
          <w:rFonts w:hAnsi="Times New Roman" w:hint="default"/>
          <w:sz w:val="24"/>
          <w:szCs w:val="24"/>
          <w:rtl w:val="0"/>
          <w:lang w:val="ru-RU"/>
        </w:rPr>
        <w:t>деконструкции</w:t>
      </w:r>
      <w:r>
        <w:rPr>
          <w:rFonts w:hAnsi="Times New Roman" w:hint="default"/>
          <w:sz w:val="24"/>
          <w:szCs w:val="24"/>
          <w:rtl w:val="0"/>
          <w:lang w:val="en-US"/>
        </w:rPr>
        <w:t>»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Такой метод позволяет </w:t>
      </w:r>
      <w:r>
        <w:rPr>
          <w:rFonts w:hAnsi="Times New Roman" w:hint="default"/>
          <w:sz w:val="24"/>
          <w:szCs w:val="24"/>
          <w:rtl w:val="0"/>
          <w:lang w:val="ru-RU"/>
        </w:rPr>
        <w:t>проанализировать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 множественность дискурсов без привлечения исторических контекстов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рассматривать их как принципиально прескриптивные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референцирующие самих себя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как то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что Ж</w:t>
      </w:r>
      <w:r>
        <w:rPr>
          <w:rFonts w:ascii="Times New Roman"/>
          <w:sz w:val="24"/>
          <w:szCs w:val="24"/>
          <w:rtl w:val="0"/>
          <w:lang w:val="ru-RU"/>
        </w:rPr>
        <w:t>.-</w:t>
      </w:r>
      <w:r>
        <w:rPr>
          <w:rFonts w:hAnsi="Times New Roman" w:hint="default"/>
          <w:sz w:val="24"/>
          <w:szCs w:val="24"/>
          <w:rtl w:val="0"/>
          <w:lang w:val="ru-RU"/>
        </w:rPr>
        <w:t>Ф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Жаккар называет </w:t>
      </w:r>
      <w:r>
        <w:rPr>
          <w:rFonts w:hAnsi="Times New Roman" w:hint="default"/>
          <w:sz w:val="24"/>
          <w:szCs w:val="24"/>
          <w:rtl w:val="0"/>
          <w:lang w:val="en-US"/>
        </w:rPr>
        <w:t>«</w:t>
      </w:r>
      <w:r>
        <w:rPr>
          <w:rFonts w:hAnsi="Times New Roman" w:hint="default"/>
          <w:sz w:val="24"/>
          <w:szCs w:val="24"/>
          <w:rtl w:val="0"/>
          <w:lang w:val="ru-RU"/>
        </w:rPr>
        <w:t>литературой как таковой»</w:t>
      </w:r>
      <w:r>
        <w:rPr>
          <w:rFonts w:ascii="Times New Roman"/>
          <w:sz w:val="24"/>
          <w:szCs w:val="24"/>
          <w:rtl w:val="0"/>
          <w:lang w:val="ru-RU"/>
        </w:rPr>
        <w:t>.</w:t>
      </w:r>
      <w:r>
        <w:rPr>
          <w:rFonts w:asci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/>
          <w:sz w:val="24"/>
          <w:szCs w:val="24"/>
          <w:rtl w:val="0"/>
          <w:lang w:val="ru-RU"/>
        </w:rPr>
        <w:t>[</w:t>
      </w:r>
      <w:r>
        <w:rPr>
          <w:rFonts w:hAnsi="Times New Roman" w:hint="default"/>
          <w:sz w:val="24"/>
          <w:szCs w:val="24"/>
          <w:rtl w:val="0"/>
          <w:lang w:val="ru-RU"/>
        </w:rPr>
        <w:t>Жаккар</w:t>
      </w:r>
      <w:r>
        <w:rPr>
          <w:rFonts w:ascii="Times New Roman"/>
          <w:sz w:val="24"/>
          <w:szCs w:val="24"/>
          <w:rtl w:val="0"/>
          <w:lang w:val="ru-RU"/>
        </w:rPr>
        <w:t>:</w:t>
      </w:r>
      <w:r>
        <w:rPr>
          <w:rFonts w:ascii="Times New Roman"/>
          <w:sz w:val="24"/>
          <w:szCs w:val="24"/>
          <w:rtl w:val="0"/>
          <w:lang w:val="ru-RU"/>
        </w:rPr>
        <w:t xml:space="preserve"> 8</w:t>
      </w:r>
      <w:r>
        <w:rPr>
          <w:rFonts w:ascii="Times New Roman"/>
          <w:sz w:val="24"/>
          <w:szCs w:val="24"/>
          <w:rtl w:val="0"/>
          <w:lang w:val="ru-RU"/>
        </w:rPr>
        <w:t>]</w:t>
      </w:r>
    </w:p>
    <w:p>
      <w:pPr>
        <w:pStyle w:val="Текстовый блок A"/>
        <w:jc w:val="both"/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</w:pPr>
      <w:r>
        <w:rPr>
          <w:rFonts w:hAnsi="Times New Roman" w:hint="default"/>
          <w:sz w:val="24"/>
          <w:szCs w:val="24"/>
          <w:rtl w:val="0"/>
          <w:lang w:val="ru-RU"/>
        </w:rPr>
        <w:t xml:space="preserve">  Таким образом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данная работа предлагает выявить и разобрать изменение функциональности поэтического слова в работах Кариотакиса при помощи инструментария постструктуралистской методологии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Текстовый блок A"/>
        <w:jc w:val="center"/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</w:pPr>
    </w:p>
    <w:p>
      <w:pPr>
        <w:pStyle w:val="Текстовый блок A"/>
        <w:jc w:val="center"/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</w:pPr>
    </w:p>
    <w:p>
      <w:pPr>
        <w:pStyle w:val="Текстовый блок A"/>
        <w:jc w:val="center"/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</w:pPr>
      <w:r>
        <w:rPr>
          <w:rFonts w:hAnsi="Times New Roman" w:hint="default"/>
          <w:sz w:val="24"/>
          <w:szCs w:val="24"/>
          <w:rtl w:val="0"/>
          <w:lang w:val="ru-RU"/>
        </w:rPr>
        <w:t>Литература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Текстовый блок A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Times New Roman" w:hint="default"/>
          <w:sz w:val="24"/>
          <w:szCs w:val="24"/>
          <w:rtl w:val="0"/>
          <w:lang w:val="ru-RU"/>
        </w:rPr>
        <w:t>Барт Р</w:t>
      </w:r>
      <w:r>
        <w:rPr>
          <w:rFonts w:ascii="Times New Roman"/>
          <w:sz w:val="24"/>
          <w:szCs w:val="24"/>
          <w:rtl w:val="0"/>
          <w:lang w:val="ru-RU"/>
        </w:rPr>
        <w:t>.</w:t>
      </w:r>
      <w:r>
        <w:rPr>
          <w:rFonts w:ascii="Times New Roman"/>
          <w:sz w:val="24"/>
          <w:szCs w:val="24"/>
          <w:rtl w:val="0"/>
          <w:lang w:val="en-US"/>
        </w:rPr>
        <w:t xml:space="preserve"> S/Z.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 М</w:t>
      </w:r>
      <w:r>
        <w:rPr>
          <w:rFonts w:ascii="Times New Roman"/>
          <w:sz w:val="24"/>
          <w:szCs w:val="24"/>
          <w:rtl w:val="0"/>
          <w:lang w:val="ru-RU"/>
        </w:rPr>
        <w:t>., 2001.</w:t>
      </w:r>
    </w:p>
    <w:p>
      <w:pPr>
        <w:pStyle w:val="Текстовый блок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Times New Roman" w:hint="default"/>
          <w:sz w:val="24"/>
          <w:szCs w:val="24"/>
          <w:rtl w:val="0"/>
          <w:lang w:val="ru-RU"/>
        </w:rPr>
        <w:t>Жаккар Ж</w:t>
      </w:r>
      <w:r>
        <w:rPr>
          <w:rFonts w:ascii="Times New Roman"/>
          <w:sz w:val="24"/>
          <w:szCs w:val="24"/>
          <w:rtl w:val="0"/>
          <w:lang w:val="ru-RU"/>
        </w:rPr>
        <w:t>.-</w:t>
      </w:r>
      <w:r>
        <w:rPr>
          <w:rFonts w:hAnsi="Times New Roman" w:hint="default"/>
          <w:sz w:val="24"/>
          <w:szCs w:val="24"/>
          <w:rtl w:val="0"/>
          <w:lang w:val="ru-RU"/>
        </w:rPr>
        <w:t>Ф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Литература как таковая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От Набокова к Пушкину</w:t>
      </w:r>
      <w:r>
        <w:rPr>
          <w:rFonts w:ascii="Times New Roman"/>
          <w:sz w:val="24"/>
          <w:szCs w:val="24"/>
          <w:rtl w:val="0"/>
          <w:lang w:val="en-US"/>
        </w:rPr>
        <w:t>: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 Избранные работы о русской словесности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/>
          <w:sz w:val="24"/>
          <w:szCs w:val="24"/>
          <w:rtl w:val="0"/>
          <w:lang w:val="en-US"/>
        </w:rPr>
        <w:t>.</w:t>
      </w:r>
      <w:r>
        <w:rPr>
          <w:rFonts w:ascii="Times New Roman"/>
          <w:sz w:val="24"/>
          <w:szCs w:val="24"/>
          <w:rtl w:val="0"/>
          <w:lang w:val="ru-RU"/>
        </w:rPr>
        <w:t>, 2011.</w:t>
      </w:r>
    </w:p>
    <w:p>
      <w:pPr>
        <w:pStyle w:val="Текстовый блок A"/>
        <w:jc w:val="both"/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</w:pPr>
      <w:r>
        <w:rPr>
          <w:rFonts w:hAnsi="Times New Roman" w:hint="default"/>
          <w:sz w:val="24"/>
          <w:szCs w:val="24"/>
          <w:rtl w:val="0"/>
          <w:lang w:val="ru-RU"/>
        </w:rPr>
        <w:t>Кристева Ю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К семиологии параграмм </w:t>
      </w:r>
      <w:r>
        <w:rPr>
          <w:rFonts w:ascii="Times New Roman"/>
          <w:sz w:val="24"/>
          <w:szCs w:val="24"/>
          <w:rtl w:val="0"/>
          <w:lang w:val="en-US"/>
        </w:rPr>
        <w:t>/</w:t>
      </w:r>
      <w:r>
        <w:rPr>
          <w:rFonts w:ascii="Times New Roman"/>
          <w:sz w:val="24"/>
          <w:szCs w:val="24"/>
          <w:rtl w:val="0"/>
          <w:lang w:val="en-US"/>
        </w:rPr>
        <w:t>/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 Французская семиотика</w:t>
      </w:r>
      <w:r>
        <w:rPr>
          <w:rFonts w:ascii="Times New Roman"/>
          <w:sz w:val="24"/>
          <w:szCs w:val="24"/>
          <w:rtl w:val="0"/>
          <w:lang w:val="en-US"/>
        </w:rPr>
        <w:t xml:space="preserve">: </w:t>
      </w:r>
      <w:r>
        <w:rPr>
          <w:rFonts w:hAnsi="Times New Roman" w:hint="default"/>
          <w:sz w:val="24"/>
          <w:szCs w:val="24"/>
          <w:rtl w:val="0"/>
          <w:lang w:val="ru-RU"/>
        </w:rPr>
        <w:t>от структурализма к постструктурализму</w:t>
      </w:r>
      <w:r>
        <w:rPr>
          <w:rFonts w:ascii="Times New Roman"/>
          <w:sz w:val="24"/>
          <w:szCs w:val="24"/>
          <w:rtl w:val="0"/>
          <w:lang w:val="en-US"/>
        </w:rPr>
        <w:t>.</w:t>
      </w:r>
      <w:r>
        <w:rPr>
          <w:rFonts w:asci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/>
          <w:sz w:val="24"/>
          <w:szCs w:val="24"/>
          <w:rtl w:val="0"/>
          <w:lang w:val="en-US"/>
        </w:rPr>
        <w:t>2000.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 С</w:t>
      </w:r>
      <w:r>
        <w:rPr>
          <w:rFonts w:ascii="Times New Roman"/>
          <w:sz w:val="24"/>
          <w:szCs w:val="24"/>
          <w:rtl w:val="0"/>
          <w:lang w:val="ru-RU"/>
        </w:rPr>
        <w:t>. 484-516</w:t>
      </w:r>
      <w:r>
        <w:rPr>
          <w:rFonts w:ascii="Times New Roman"/>
          <w:sz w:val="24"/>
          <w:szCs w:val="24"/>
          <w:rtl w:val="0"/>
          <w:lang w:val="en-US"/>
        </w:rPr>
        <w:t>.</w:t>
      </w:r>
    </w:p>
    <w:p>
      <w:pPr>
        <w:pStyle w:val="Текстовый блок A"/>
        <w:jc w:val="both"/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</w:pPr>
      <w:r>
        <w:rPr>
          <w:rFonts w:ascii="Times New Roman"/>
          <w:sz w:val="24"/>
          <w:szCs w:val="24"/>
          <w:rtl w:val="0"/>
          <w:lang w:val="ru-RU"/>
        </w:rPr>
        <w:t xml:space="preserve">Beaton R. </w:t>
      </w:r>
      <w:r>
        <w:rPr>
          <w:rFonts w:hAnsi="Times New Roman" w:hint="default"/>
          <w:sz w:val="24"/>
          <w:szCs w:val="24"/>
          <w:rtl w:val="0"/>
          <w:lang w:val="ru-RU"/>
        </w:rPr>
        <w:t>Εισαγωγή στη νεότερη ελληνική λογοτεχνία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Ποίηση και Πεζογραφία</w:t>
      </w:r>
      <w:r>
        <w:rPr>
          <w:rFonts w:ascii="Times New Roman"/>
          <w:sz w:val="24"/>
          <w:szCs w:val="24"/>
          <w:rtl w:val="0"/>
          <w:lang w:val="ru-RU"/>
        </w:rPr>
        <w:t xml:space="preserve">, 1821-1992. </w:t>
      </w:r>
      <w:r>
        <w:rPr>
          <w:rFonts w:hAnsi="Times New Roman" w:hint="default"/>
          <w:sz w:val="24"/>
          <w:szCs w:val="24"/>
          <w:rtl w:val="0"/>
          <w:lang w:val="ru-RU"/>
        </w:rPr>
        <w:t>Αθηνα</w:t>
      </w:r>
      <w:r>
        <w:rPr>
          <w:rFonts w:ascii="Times New Roman"/>
          <w:sz w:val="24"/>
          <w:szCs w:val="24"/>
          <w:rtl w:val="0"/>
          <w:lang w:val="ru-RU"/>
        </w:rPr>
        <w:t>, 1996.</w:t>
      </w:r>
    </w:p>
    <w:p>
      <w:pPr>
        <w:pStyle w:val="Текстовый блок A"/>
        <w:jc w:val="both"/>
      </w:pPr>
      <w:r>
        <w:rPr>
          <w:rFonts w:hAnsi="Times New Roman" w:hint="default"/>
          <w:sz w:val="24"/>
          <w:szCs w:val="24"/>
          <w:rtl w:val="0"/>
          <w:lang w:val="ru-RU"/>
        </w:rPr>
        <w:t>Καρυωτάκης</w:t>
      </w:r>
      <w:r>
        <w:rPr>
          <w:rFonts w:ascii="Times New Roman"/>
          <w:sz w:val="24"/>
          <w:szCs w:val="24"/>
          <w:rtl w:val="0"/>
          <w:lang w:val="ru-RU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ru-RU"/>
        </w:rPr>
        <w:t>Κ</w:t>
      </w:r>
      <w:r>
        <w:rPr>
          <w:rFonts w:ascii="Times New Roman"/>
          <w:sz w:val="24"/>
          <w:szCs w:val="24"/>
          <w:rtl w:val="0"/>
          <w:lang w:val="ru-RU"/>
        </w:rPr>
        <w:t>.</w:t>
      </w:r>
      <w:r>
        <w:rPr>
          <w:rFonts w:hAnsi="Times New Roman" w:hint="default"/>
          <w:sz w:val="24"/>
          <w:szCs w:val="24"/>
          <w:rtl w:val="0"/>
          <w:lang w:val="ru-RU"/>
        </w:rPr>
        <w:t>Γ</w:t>
      </w:r>
      <w:r>
        <w:rPr>
          <w:rFonts w:ascii="Times New Roman"/>
          <w:sz w:val="24"/>
          <w:szCs w:val="24"/>
          <w:rtl w:val="0"/>
          <w:lang w:val="ru-RU"/>
        </w:rPr>
        <w:t>.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 Ποιήματα και πεζά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Αθήνα</w:t>
      </w:r>
      <w:r>
        <w:rPr>
          <w:rFonts w:ascii="Times New Roman"/>
          <w:sz w:val="24"/>
          <w:szCs w:val="24"/>
          <w:rtl w:val="0"/>
          <w:lang w:val="ru-RU"/>
        </w:rPr>
        <w:t>, 2017</w:t>
      </w:r>
    </w:p>
    <w:sectPr>
      <w:headerReference w:type="default" r:id="rId4"/>
      <w:footerReference w:type="default" r:id="rId5"/>
      <w:pgSz w:w="11900" w:h="16840" w:orient="portrait"/>
      <w:pgMar w:top="1134" w:right="1417" w:bottom="1134" w:left="1417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Текстовый блок A">
    <w:name w:val="Текстовый блок A"/>
    <w:next w:val="Текстовый блок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Текстовый блок A A">
    <w:name w:val="Текстовый блок A A"/>
    <w:next w:val="Текстовый блок A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