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Сегментация </w:t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л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ё</w:t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гких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и л</w:t>
      </w:r>
      <w:r>
        <w:rPr>
          <w:rFonts w:cs="Times New Roman" w:ascii="Times New Roman" w:hAnsi="Times New Roman"/>
          <w:b/>
          <w:bCs/>
          <w:sz w:val="24"/>
          <w:szCs w:val="24"/>
        </w:rPr>
        <w:t>ё</w:t>
      </w:r>
      <w:r>
        <w:rPr>
          <w:rFonts w:cs="Times New Roman" w:ascii="Times New Roman" w:hAnsi="Times New Roman"/>
          <w:b/>
          <w:bCs/>
          <w:sz w:val="24"/>
          <w:szCs w:val="24"/>
        </w:rPr>
        <w:t>гочных патологий алгоритмами глубокого обучения в МРТ исследованиях малых лабораторных животных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Таран Т.В.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, Павлова О.С.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vertAlign w:val="superscript"/>
        </w:rPr>
        <w:t>1,2</w:t>
      </w:r>
      <w:r>
        <w:rPr/>
        <w:t xml:space="preserve">,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Гуляев М.В.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>студент, научный сотрудник, старший научный сотрудник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i/>
          <w:iCs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Московский государственный университет имени М.В. Ломоносова,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физический факультет, Москва, Россия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i/>
          <w:iCs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Московский государственный университет имени М.В. Ломоносова,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факультет фундаментальной медицины, Москва, Россия</w:t>
      </w:r>
    </w:p>
    <w:p>
      <w:pPr>
        <w:pStyle w:val="Normal"/>
        <w:spacing w:lineRule="auto" w:line="240" w:before="0" w:after="0"/>
        <w:jc w:val="center"/>
        <w:rPr>
          <w:lang w:val="en-US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 xml:space="preserve">E–mail: </w:t>
      </w:r>
      <w:hyperlink r:id="rId2">
        <w:r>
          <w:rPr>
            <w:rStyle w:val="Hyperlink"/>
            <w:rFonts w:cs="Times New Roman" w:ascii="Times New Roman" w:hAnsi="Times New Roman"/>
            <w:sz w:val="24"/>
            <w:szCs w:val="24"/>
            <w:lang w:val="en-US"/>
          </w:rPr>
          <w:t>tarantimofey@mail.ru</w:t>
        </w:r>
      </w:hyperlink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4"/>
          <w:szCs w:val="24"/>
          <w:lang w:val="en-US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firstLine="397" w:right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В последнее время в медицине вс</w:t>
      </w:r>
      <w:r>
        <w:rPr>
          <w:rFonts w:cs="Times New Roman" w:ascii="Times New Roman" w:hAnsi="Times New Roman"/>
          <w:color w:val="000000"/>
          <w:sz w:val="24"/>
          <w:szCs w:val="24"/>
        </w:rPr>
        <w:t>ё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активнее стали применяться нейронные сети для диагностики заболеваний [1]. </w:t>
      </w:r>
      <w:r>
        <w:rPr>
          <w:rFonts w:cs="Times New Roman" w:ascii="Times New Roman" w:hAnsi="Times New Roman"/>
          <w:color w:val="000000"/>
          <w:sz w:val="24"/>
          <w:szCs w:val="24"/>
        </w:rPr>
        <w:t>Это представляется весьма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актуальн</w:t>
      </w:r>
      <w:r>
        <w:rPr>
          <w:rFonts w:cs="Times New Roman" w:ascii="Times New Roman" w:hAnsi="Times New Roman"/>
          <w:color w:val="000000"/>
          <w:sz w:val="24"/>
          <w:szCs w:val="24"/>
        </w:rPr>
        <w:t>ым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для томографических методов диагностики, в частности, магнитно-резонансной томографии (МРТ). </w:t>
      </w:r>
      <w:r>
        <w:rPr>
          <w:rFonts w:cs="Times New Roman" w:ascii="Times New Roman" w:hAnsi="Times New Roman"/>
          <w:color w:val="000000"/>
          <w:sz w:val="24"/>
          <w:szCs w:val="24"/>
        </w:rPr>
        <w:t>Для сегментации тех или иных областей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нейронные сети сначала «обучают» на большом количестве МРТ изображений, полученных на </w:t>
      </w:r>
      <w:r>
        <w:rPr>
          <w:rFonts w:cs="Times New Roman" w:ascii="Times New Roman" w:hAnsi="Times New Roman"/>
          <w:color w:val="000000"/>
          <w:sz w:val="24"/>
          <w:szCs w:val="24"/>
        </w:rPr>
        <w:t>нескольких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испытуемых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. Для этого необходимы маски </w:t>
      </w:r>
      <w:r>
        <w:rPr>
          <w:rFonts w:cs="Times New Roman" w:ascii="Times New Roman" w:hAnsi="Times New Roman"/>
          <w:color w:val="000000"/>
          <w:sz w:val="24"/>
          <w:szCs w:val="24"/>
        </w:rPr>
        <w:t>исследуемых областей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которые создаются вручную или с использованием инструментов графики («порог контраста»).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После обучения нейронные сети могут самостоятельно проводить сегментацию на любых новых данных. </w:t>
      </w:r>
      <w:r>
        <w:rPr>
          <w:rFonts w:cs="Times New Roman" w:ascii="Times New Roman" w:hAnsi="Times New Roman"/>
          <w:color w:val="000000"/>
          <w:sz w:val="24"/>
          <w:szCs w:val="24"/>
        </w:rPr>
        <w:t>Такой подход применяется для диагностики патологий, например, в головном мозге или брюшной полости [2-3].</w:t>
      </w:r>
    </w:p>
    <w:p>
      <w:pPr>
        <w:pStyle w:val="Normal"/>
        <w:spacing w:lineRule="auto" w:line="240" w:before="0" w:after="0"/>
        <w:ind w:firstLine="397" w:right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Интересным представляется применение нейронных сетей для диагностики л</w:t>
      </w:r>
      <w:r>
        <w:rPr>
          <w:rFonts w:cs="Times New Roman" w:ascii="Times New Roman" w:hAnsi="Times New Roman"/>
          <w:color w:val="000000"/>
          <w:sz w:val="24"/>
          <w:szCs w:val="24"/>
        </w:rPr>
        <w:t>ё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гких </w:t>
      </w:r>
      <w:r>
        <w:rPr>
          <w:rFonts w:cs="Times New Roman" w:ascii="Times New Roman" w:hAnsi="Times New Roman"/>
          <w:color w:val="000000"/>
          <w:sz w:val="24"/>
          <w:szCs w:val="24"/>
        </w:rPr>
        <w:t>методами МРТ</w:t>
      </w:r>
      <w:r>
        <w:rPr>
          <w:rFonts w:cs="Times New Roman" w:ascii="Times New Roman" w:hAnsi="Times New Roman"/>
          <w:color w:val="000000"/>
          <w:sz w:val="24"/>
          <w:szCs w:val="24"/>
        </w:rPr>
        <w:t>, поскольку в МРТ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не используется ионизирующее излучение </w:t>
      </w:r>
      <w:r>
        <w:rPr>
          <w:rFonts w:cs="Times New Roman" w:ascii="Times New Roman" w:hAnsi="Times New Roman"/>
          <w:color w:val="000000"/>
          <w:sz w:val="24"/>
          <w:szCs w:val="24"/>
        </w:rPr>
        <w:t>в отличие от других методов томографии, например, КТ и ПЭТ</w:t>
      </w:r>
      <w:r>
        <w:rPr>
          <w:rFonts w:cs="Times New Roman" w:ascii="Times New Roman" w:hAnsi="Times New Roman"/>
          <w:color w:val="000000"/>
          <w:sz w:val="24"/>
          <w:szCs w:val="24"/>
        </w:rPr>
        <w:t>. Однако МРТ изображения л</w:t>
      </w:r>
      <w:r>
        <w:rPr>
          <w:rFonts w:cs="Times New Roman" w:ascii="Times New Roman" w:hAnsi="Times New Roman"/>
          <w:color w:val="000000"/>
          <w:sz w:val="24"/>
          <w:szCs w:val="24"/>
        </w:rPr>
        <w:t>ё</w:t>
      </w:r>
      <w:r>
        <w:rPr>
          <w:rFonts w:cs="Times New Roman" w:ascii="Times New Roman" w:hAnsi="Times New Roman"/>
          <w:color w:val="000000"/>
          <w:sz w:val="24"/>
          <w:szCs w:val="24"/>
        </w:rPr>
        <w:t>гких имеют плохую контрастность окружающих тканей, а такие патологии как фиброз или отек л</w:t>
      </w:r>
      <w:r>
        <w:rPr>
          <w:rFonts w:cs="Times New Roman" w:ascii="Times New Roman" w:hAnsi="Times New Roman"/>
          <w:color w:val="000000"/>
          <w:sz w:val="24"/>
          <w:szCs w:val="24"/>
        </w:rPr>
        <w:t>ё</w:t>
      </w:r>
      <w:r>
        <w:rPr>
          <w:rFonts w:cs="Times New Roman" w:ascii="Times New Roman" w:hAnsi="Times New Roman"/>
          <w:color w:val="000000"/>
          <w:sz w:val="24"/>
          <w:szCs w:val="24"/>
        </w:rPr>
        <w:t>гких обычно наблюдаются вблизи границ л</w:t>
      </w:r>
      <w:r>
        <w:rPr>
          <w:rFonts w:cs="Times New Roman" w:ascii="Times New Roman" w:hAnsi="Times New Roman"/>
          <w:color w:val="000000"/>
          <w:sz w:val="24"/>
          <w:szCs w:val="24"/>
        </w:rPr>
        <w:t>ё</w:t>
      </w:r>
      <w:r>
        <w:rPr>
          <w:rFonts w:cs="Times New Roman" w:ascii="Times New Roman" w:hAnsi="Times New Roman"/>
          <w:color w:val="000000"/>
          <w:sz w:val="24"/>
          <w:szCs w:val="24"/>
        </w:rPr>
        <w:t>гких, из-за чего становится проблематичным отличить, где заканчивается патологическая л</w:t>
      </w:r>
      <w:r>
        <w:rPr>
          <w:rFonts w:cs="Times New Roman" w:ascii="Times New Roman" w:hAnsi="Times New Roman"/>
          <w:color w:val="000000"/>
          <w:sz w:val="24"/>
          <w:szCs w:val="24"/>
        </w:rPr>
        <w:t>ё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гочная ткань и </w:t>
      </w:r>
      <w:r>
        <w:rPr>
          <w:rFonts w:cs="Times New Roman" w:ascii="Times New Roman" w:hAnsi="Times New Roman"/>
          <w:color w:val="000000"/>
          <w:sz w:val="24"/>
          <w:szCs w:val="24"/>
        </w:rPr>
        <w:t>начинаются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нормальные ткани. Сложност</w:t>
      </w:r>
      <w:r>
        <w:rPr>
          <w:rFonts w:cs="Times New Roman" w:ascii="Times New Roman" w:hAnsi="Times New Roman"/>
          <w:color w:val="000000"/>
          <w:sz w:val="24"/>
          <w:szCs w:val="24"/>
        </w:rPr>
        <w:t>ь в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дифференци</w:t>
      </w:r>
      <w:r>
        <w:rPr>
          <w:rFonts w:cs="Times New Roman" w:ascii="Times New Roman" w:hAnsi="Times New Roman"/>
          <w:color w:val="000000"/>
          <w:sz w:val="24"/>
          <w:szCs w:val="24"/>
        </w:rPr>
        <w:t>аци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и также </w:t>
      </w:r>
      <w:r>
        <w:rPr>
          <w:rFonts w:cs="Times New Roman" w:ascii="Times New Roman" w:hAnsi="Times New Roman"/>
          <w:color w:val="000000"/>
          <w:sz w:val="24"/>
          <w:szCs w:val="24"/>
        </w:rPr>
        <w:t>характерна для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сосуд</w:t>
      </w:r>
      <w:r>
        <w:rPr>
          <w:rFonts w:cs="Times New Roman" w:ascii="Times New Roman" w:hAnsi="Times New Roman"/>
          <w:color w:val="000000"/>
          <w:sz w:val="24"/>
          <w:szCs w:val="24"/>
        </w:rPr>
        <w:t>ов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и патологи</w:t>
      </w:r>
      <w:r>
        <w:rPr>
          <w:rFonts w:cs="Times New Roman" w:ascii="Times New Roman" w:hAnsi="Times New Roman"/>
          <w:color w:val="000000"/>
          <w:sz w:val="24"/>
          <w:szCs w:val="24"/>
        </w:rPr>
        <w:t>й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в л</w:t>
      </w:r>
      <w:r>
        <w:rPr>
          <w:rFonts w:cs="Times New Roman" w:ascii="Times New Roman" w:hAnsi="Times New Roman"/>
          <w:color w:val="000000"/>
          <w:sz w:val="24"/>
          <w:szCs w:val="24"/>
        </w:rPr>
        <w:t>ё</w:t>
      </w:r>
      <w:r>
        <w:rPr>
          <w:rFonts w:cs="Times New Roman" w:ascii="Times New Roman" w:hAnsi="Times New Roman"/>
          <w:color w:val="000000"/>
          <w:sz w:val="24"/>
          <w:szCs w:val="24"/>
        </w:rPr>
        <w:t>гких (например, метастаз</w:t>
      </w:r>
      <w:r>
        <w:rPr>
          <w:rFonts w:cs="Times New Roman" w:ascii="Times New Roman" w:hAnsi="Times New Roman"/>
          <w:color w:val="000000"/>
          <w:sz w:val="24"/>
          <w:szCs w:val="24"/>
        </w:rPr>
        <w:t>ов</w:t>
      </w:r>
      <w:r>
        <w:rPr>
          <w:rFonts w:cs="Times New Roman" w:ascii="Times New Roman" w:hAnsi="Times New Roman"/>
          <w:color w:val="000000"/>
          <w:sz w:val="24"/>
          <w:szCs w:val="24"/>
        </w:rPr>
        <w:t>). В этом отношении автоматический поиск патологий в л</w:t>
      </w:r>
      <w:r>
        <w:rPr>
          <w:rFonts w:cs="Times New Roman" w:ascii="Times New Roman" w:hAnsi="Times New Roman"/>
          <w:color w:val="000000"/>
          <w:sz w:val="24"/>
          <w:szCs w:val="24"/>
        </w:rPr>
        <w:t>ё</w:t>
      </w:r>
      <w:r>
        <w:rPr>
          <w:rFonts w:cs="Times New Roman" w:ascii="Times New Roman" w:hAnsi="Times New Roman"/>
          <w:color w:val="000000"/>
          <w:sz w:val="24"/>
          <w:szCs w:val="24"/>
        </w:rPr>
        <w:t>гких с использованием нейронных сетей может оказаться более эффективным, чем диагностика даже опытным рентгенологом. Более того, автоматическая сегментация для количественной оценки происходит намного быстрее, чем ручная.</w:t>
      </w:r>
    </w:p>
    <w:p>
      <w:pPr>
        <w:pStyle w:val="Normal"/>
        <w:spacing w:lineRule="auto" w:line="240" w:before="0" w:after="0"/>
        <w:ind w:firstLine="397" w:right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Среди подобных нейронных сетей наиболее известной является сеть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U</w:t>
      </w:r>
      <w:r>
        <w:rPr>
          <w:rFonts w:cs="Times New Roman" w:ascii="Times New Roman" w:hAnsi="Times New Roman"/>
          <w:color w:val="000000"/>
          <w:sz w:val="24"/>
          <w:szCs w:val="24"/>
        </w:rPr>
        <w:t>-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Net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[4]. </w:t>
      </w:r>
      <w:r>
        <w:rPr>
          <w:rFonts w:cs="Times New Roman" w:ascii="Times New Roman" w:hAnsi="Times New Roman"/>
          <w:color w:val="000000"/>
          <w:sz w:val="24"/>
          <w:szCs w:val="24"/>
        </w:rPr>
        <w:t>Она разрабатывалась специально для задач сегментации медицинских изображений и уже является неким стандартом в области глубокого обучения.</w:t>
      </w:r>
    </w:p>
    <w:p>
      <w:pPr>
        <w:pStyle w:val="Normal"/>
        <w:spacing w:lineRule="auto" w:line="240" w:before="0" w:after="0"/>
        <w:ind w:firstLine="397" w:right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 данной работе мы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разработали метод автоматической сегментации лёгких и областей фиброза </w:t>
      </w:r>
      <w:r>
        <w:rPr>
          <w:rFonts w:cs="Times New Roman" w:ascii="Times New Roman" w:hAnsi="Times New Roman"/>
          <w:color w:val="000000"/>
          <w:sz w:val="24"/>
          <w:szCs w:val="24"/>
        </w:rPr>
        <w:t>в л</w:t>
      </w:r>
      <w:r>
        <w:rPr>
          <w:rFonts w:cs="Times New Roman" w:ascii="Times New Roman" w:hAnsi="Times New Roman"/>
          <w:color w:val="000000"/>
          <w:sz w:val="24"/>
          <w:szCs w:val="24"/>
        </w:rPr>
        <w:t>ё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гких малых лабораторных животных,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основанный на нейронной сети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U</w:t>
      </w:r>
      <w:r>
        <w:rPr>
          <w:rFonts w:cs="Times New Roman" w:ascii="Times New Roman" w:hAnsi="Times New Roman"/>
          <w:color w:val="000000"/>
          <w:sz w:val="24"/>
          <w:szCs w:val="24"/>
        </w:rPr>
        <w:t>-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Net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3+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 xml:space="preserve"> [5]</w:t>
      </w:r>
      <w:r>
        <w:rPr>
          <w:rFonts w:cs="Times New Roman" w:ascii="Times New Roman" w:hAnsi="Times New Roman"/>
          <w:color w:val="000000"/>
          <w:sz w:val="24"/>
          <w:szCs w:val="24"/>
        </w:rPr>
        <w:t>. МРТ изображения л</w:t>
      </w:r>
      <w:r>
        <w:rPr>
          <w:rFonts w:cs="Times New Roman" w:ascii="Times New Roman" w:hAnsi="Times New Roman"/>
          <w:color w:val="000000"/>
          <w:sz w:val="24"/>
          <w:szCs w:val="24"/>
        </w:rPr>
        <w:t>ё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гких получали на 7 Тл МР томографе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Bruker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BioSpec 70/30 USR с применением объ</w:t>
      </w:r>
      <w:r>
        <w:rPr>
          <w:rFonts w:cs="Times New Roman" w:ascii="Times New Roman" w:hAnsi="Times New Roman"/>
          <w:color w:val="000000"/>
          <w:sz w:val="24"/>
          <w:szCs w:val="24"/>
        </w:rPr>
        <w:t>ё</w:t>
      </w:r>
      <w:r>
        <w:rPr>
          <w:rFonts w:cs="Times New Roman" w:ascii="Times New Roman" w:hAnsi="Times New Roman"/>
          <w:color w:val="000000"/>
          <w:sz w:val="24"/>
          <w:szCs w:val="24"/>
        </w:rPr>
        <w:t>мной радиочастотной (РЧ) катушки внутреннего диаметра 72 мм. В качестве импульсной последовательности (ИП) применяли ИП 3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D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UTE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 следующими параметрами сканирования: область сканирования = 7 × 7 × 7 см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3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матрица = 152 × 152 × 152, полоса пропускания частот = 100 кГц,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TE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= 14 мкс,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TR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= 8 мс, угол отклонения = 5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°</w:t>
      </w:r>
      <w:r>
        <w:rPr>
          <w:rFonts w:cs="Times New Roman" w:ascii="Times New Roman" w:hAnsi="Times New Roman"/>
          <w:color w:val="000000"/>
          <w:sz w:val="24"/>
          <w:szCs w:val="24"/>
        </w:rPr>
        <w:t>, количество накоплений = 1, общее время сбора данных составило ~10 мин.</w:t>
      </w:r>
    </w:p>
    <w:p>
      <w:pPr>
        <w:pStyle w:val="Normal"/>
        <w:spacing w:lineRule="auto" w:line="240" w:before="0" w:after="0"/>
        <w:ind w:firstLine="397" w:right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 качестве лабораторных животных использовали крыс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Wistar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весом 300-350 г. Животные были разделены на две группы, одна из которых состояла из 10 интактных, а другая – из 20 животных с фиброзом л</w:t>
      </w:r>
      <w:r>
        <w:rPr>
          <w:rFonts w:cs="Times New Roman" w:ascii="Times New Roman" w:hAnsi="Times New Roman"/>
          <w:color w:val="000000"/>
          <w:sz w:val="24"/>
          <w:szCs w:val="24"/>
        </w:rPr>
        <w:t>ё</w:t>
      </w:r>
      <w:r>
        <w:rPr>
          <w:rFonts w:cs="Times New Roman" w:ascii="Times New Roman" w:hAnsi="Times New Roman"/>
          <w:color w:val="000000"/>
          <w:sz w:val="24"/>
          <w:szCs w:val="24"/>
        </w:rPr>
        <w:t>гких. Фиброз инициировали интратрахеальным введением блеомицина в количестве 450 мкл на 300 г массы (5 мг на 1 мл). МРТ исследования проводили через 30 дней после данной манипуляции.</w:t>
      </w:r>
    </w:p>
    <w:p>
      <w:pPr>
        <w:pStyle w:val="Normal"/>
        <w:spacing w:lineRule="auto" w:line="240" w:before="0" w:after="0"/>
        <w:ind w:firstLine="39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39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39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397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Исследования выполнены при поддержке гранта РНФ № 21-75-10038 и и в рамках Программы развития Междисциплинарных научно-образовательных школ Московского университета «Фотонные и квантовые технологии. Цифровая медицина».</w:t>
      </w:r>
    </w:p>
    <w:p>
      <w:pPr>
        <w:pStyle w:val="Normal"/>
        <w:spacing w:lineRule="auto" w:line="240" w:before="0" w:after="0"/>
        <w:ind w:firstLine="397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Литература</w:t>
      </w:r>
    </w:p>
    <w:p>
      <w:pPr>
        <w:pStyle w:val="Style16"/>
        <w:numPr>
          <w:ilvl w:val="0"/>
          <w:numId w:val="1"/>
        </w:numPr>
        <w:spacing w:lineRule="auto" w:line="240" w:before="0" w:after="0"/>
        <w:ind w:hanging="397" w:left="397" w:right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Lundervold AS, Lundervold A. An overview of deep learning in medical imaging focusing on MRI. Z Med Phys. 2019; 29(2):102-127. </w:t>
      </w:r>
    </w:p>
    <w:p>
      <w:pPr>
        <w:pStyle w:val="Style16"/>
        <w:numPr>
          <w:ilvl w:val="0"/>
          <w:numId w:val="1"/>
        </w:numPr>
        <w:spacing w:lineRule="auto" w:line="240" w:before="0" w:after="0"/>
        <w:ind w:hanging="397" w:left="397" w:right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  <w:lang w:val="en-US"/>
        </w:rPr>
        <w:t>Bernal J, Kushibar K, Asfaw DS, Valverde S, Oliver A, Martí R, Lladó X. Deep convolutional neural networks for brain image analysis on magnetic resonance imaging: a review. Artif Intell Med. 2019; 95:64-81.</w:t>
      </w:r>
    </w:p>
    <w:p>
      <w:pPr>
        <w:pStyle w:val="Style16"/>
        <w:numPr>
          <w:ilvl w:val="0"/>
          <w:numId w:val="1"/>
        </w:numPr>
        <w:spacing w:lineRule="auto" w:line="240" w:before="0" w:after="0"/>
        <w:ind w:hanging="397" w:left="397" w:right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Rickmann AM, Senapati J, Kovalenko O, Peters A, Bamberg F, Wachinger C. AbdomenNet: deep neural network for abdominal organ segmentation in epidemiologic imaging studies. BMC Med Imaging. 2022;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22(1):168.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97" w:left="397" w:right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Ronneberger O, Fischer P, Brox T. U-net: Convolutional networks for biomedical image segmentation. Medical Image Computing and Computer-Assisted Intervention–MICCAI 2015: 18th International Conference, Munich, Germany, October 5-9, 2015.</w:t>
      </w:r>
    </w:p>
    <w:p>
      <w:pPr>
        <w:pStyle w:val="Style16"/>
        <w:numPr>
          <w:ilvl w:val="0"/>
          <w:numId w:val="1"/>
        </w:numPr>
        <w:spacing w:lineRule="auto" w:line="240" w:before="0" w:after="0"/>
        <w:ind w:hanging="397" w:left="397" w:right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Yin XX, Sun L, Fu Y, Lu R, Zhang Y. U-Net-Based Medical Image Segmentation. J Healthc Eng. 2022; 2022:4189781.</w:t>
      </w:r>
    </w:p>
    <w:sectPr>
      <w:type w:val="nextPage"/>
      <w:pgSz w:w="11906" w:h="16838"/>
      <w:pgMar w:left="1361" w:right="1361" w:gutter="0" w:header="0" w:top="1134" w:footer="0" w:bottom="12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82" w:hanging="360"/>
      </w:pPr>
      <w:rPr>
        <w:sz w:val="24"/>
        <w:szCs w:val="24"/>
        <w:rFonts w:ascii="Times New Roman" w:hAnsi="Times New Roman" w:cs="Times New Roman"/>
        <w:lang w:val="en-U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isplayBackgroundShape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sz w:val="24"/>
      <w:szCs w:val="24"/>
      <w:lang w:val="en-US"/>
    </w:rPr>
  </w:style>
  <w:style w:type="character" w:styleId="Style14">
    <w:name w:val="Основной шрифт абзаца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2">
    <w:name w:val="Основной шрифт абзаца2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>
      <w:rFonts w:ascii="Times New Roman" w:hAnsi="Times New Roman" w:cs="Times New Roman"/>
      <w:sz w:val="24"/>
      <w:szCs w:val="24"/>
      <w:lang w:val="en-US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1">
    <w:name w:val="Основной шрифт абзаца1"/>
    <w:qFormat/>
    <w:rPr/>
  </w:style>
  <w:style w:type="character" w:styleId="Hyperlink">
    <w:name w:val="Hyperlink"/>
    <w:rPr>
      <w:color w:val="0563C1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ucida Sans;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21">
    <w:name w:val="Заголовок2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;Times New Roman"/>
      <w:sz w:val="28"/>
      <w:szCs w:val="28"/>
    </w:rPr>
  </w:style>
  <w:style w:type="paragraph" w:styleId="Style15">
    <w:name w:val="Название объекта"/>
    <w:basedOn w:val="Normal"/>
    <w:qFormat/>
    <w:pPr>
      <w:suppressLineNumbers/>
      <w:spacing w:before="120" w:after="120"/>
    </w:pPr>
    <w:rPr>
      <w:rFonts w:ascii="Times New Roman" w:hAnsi="Times New Roman" w:cs="Lucida Sans;Times New Roman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ascii="Times New Roman" w:hAnsi="Times New Roman" w:cs="Lucida Sans;Times New Roman"/>
      <w:lang w:val="zxx" w:bidi="zxx"/>
    </w:rPr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;Times New Roman"/>
      <w:sz w:val="28"/>
      <w:szCs w:val="28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ascii="Times New Roman" w:hAnsi="Times New Roman" w:cs="Lucida Sans;Times New Roman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ascii="Times New Roman" w:hAnsi="Times New Roman" w:cs="Lucida Sans;Times New Roman"/>
      <w:lang w:val="zxx" w:bidi="zxx"/>
    </w:rPr>
  </w:style>
  <w:style w:type="paragraph" w:styleId="Style16">
    <w:name w:val="Абзац списка"/>
    <w:basedOn w:val="Normal"/>
    <w:qFormat/>
    <w:pPr>
      <w:spacing w:before="0" w:after="160"/>
      <w:ind w:hanging="0" w:left="720" w:right="0"/>
      <w:contextualSpacing/>
    </w:pPr>
    <w:rPr/>
  </w:style>
  <w:style w:type="paragraph" w:styleId="Style17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>
    <w:name w:val="Default"/>
    <w:qFormat/>
    <w:pPr>
      <w:widowControl w:val="false"/>
      <w:suppressAutoHyphens w:val="true"/>
      <w:bidi w:val="0"/>
    </w:pPr>
    <w:rPr>
      <w:rFonts w:ascii="Times New Roman" w:hAnsi="Times New Roman" w:eastAsia="NSimSun" w:cs="Lucida Sans;Times New Roman"/>
      <w:color w:val="000000"/>
      <w:sz w:val="24"/>
      <w:szCs w:val="24"/>
      <w:lang w:val="ru-RU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arantimofey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2</Pages>
  <Words>601</Words>
  <Characters>3833</Characters>
  <CharactersWithSpaces>4409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2024-02-16T23:01:00Z</dcterms:created>
  <dc:creator>Kim Eggleton</dc:creator>
  <dc:description/>
  <cp:keywords/>
  <dc:language>en-US</dc:language>
  <cp:lastModifiedBy/>
  <dcterms:modified xsi:type="dcterms:W3CDTF">2024-02-16T23:42:44Z</dcterms:modified>
  <cp:revision>3</cp:revision>
  <dc:subject/>
  <dc:title/>
</cp:coreProperties>
</file>