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0403" w:rsidRDefault="00924D0E">
      <w:pPr>
        <w:pBdr>
          <w:top w:val="nil"/>
          <w:left w:val="nil"/>
          <w:bottom w:val="nil"/>
          <w:right w:val="nil"/>
          <w:between w:val="nil"/>
        </w:pBdr>
        <w:shd w:val="clear" w:color="auto" w:fill="FFFFFF"/>
        <w:spacing w:line="240" w:lineRule="auto"/>
        <w:jc w:val="center"/>
        <w:rPr>
          <w:rFonts w:ascii="Times New Roman" w:eastAsia="Times New Roman" w:hAnsi="Times New Roman" w:cs="Times New Roman"/>
          <w:color w:val="000000"/>
          <w:sz w:val="24"/>
          <w:szCs w:val="24"/>
        </w:rPr>
      </w:pPr>
      <w:bookmarkStart w:id="0" w:name="_GoBack"/>
      <w:bookmarkEnd w:id="0"/>
      <w:r w:rsidRPr="00924D0E">
        <w:rPr>
          <w:rFonts w:ascii="Times New Roman" w:eastAsia="Times New Roman" w:hAnsi="Times New Roman" w:cs="Times New Roman"/>
          <w:b/>
          <w:color w:val="000000"/>
          <w:sz w:val="24"/>
          <w:szCs w:val="24"/>
        </w:rPr>
        <w:t xml:space="preserve">Лазерная очистка поверхностей от искусственных радиоактивных загрязнений в </w:t>
      </w:r>
      <w:r>
        <w:rPr>
          <w:rFonts w:ascii="Times New Roman" w:eastAsia="Times New Roman" w:hAnsi="Times New Roman" w:cs="Times New Roman"/>
          <w:b/>
          <w:color w:val="000000"/>
          <w:sz w:val="24"/>
          <w:szCs w:val="24"/>
        </w:rPr>
        <w:t>жидких</w:t>
      </w:r>
      <w:r w:rsidRPr="00924D0E">
        <w:rPr>
          <w:rFonts w:ascii="Times New Roman" w:eastAsia="Times New Roman" w:hAnsi="Times New Roman" w:cs="Times New Roman"/>
          <w:b/>
          <w:color w:val="000000"/>
          <w:sz w:val="24"/>
          <w:szCs w:val="24"/>
        </w:rPr>
        <w:t xml:space="preserve"> средах</w:t>
      </w:r>
    </w:p>
    <w:p w:rsidR="00710403" w:rsidRPr="004C2618" w:rsidRDefault="003D33A3">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b/>
          <w:i/>
          <w:color w:val="000000"/>
          <w:sz w:val="24"/>
          <w:szCs w:val="24"/>
        </w:rPr>
        <w:t xml:space="preserve">Чебан </w:t>
      </w:r>
      <w:proofErr w:type="gramStart"/>
      <w:r>
        <w:rPr>
          <w:rFonts w:ascii="Times New Roman" w:eastAsia="Times New Roman" w:hAnsi="Times New Roman" w:cs="Times New Roman"/>
          <w:b/>
          <w:i/>
          <w:color w:val="000000"/>
          <w:sz w:val="24"/>
          <w:szCs w:val="24"/>
        </w:rPr>
        <w:t>М.Д.</w:t>
      </w:r>
      <w:r w:rsidR="0095093A">
        <w:rPr>
          <w:rFonts w:ascii="Times New Roman" w:eastAsia="Times New Roman" w:hAnsi="Times New Roman" w:cs="Times New Roman"/>
          <w:b/>
          <w:i/>
          <w:color w:val="000000"/>
          <w:sz w:val="24"/>
          <w:szCs w:val="24"/>
          <w:vertAlign w:val="superscript"/>
        </w:rPr>
        <w:t>1,а</w:t>
      </w:r>
      <w:proofErr w:type="gramEnd"/>
      <w:r w:rsidR="0095093A">
        <w:rPr>
          <w:rFonts w:ascii="Times New Roman" w:eastAsia="Times New Roman" w:hAnsi="Times New Roman" w:cs="Times New Roman"/>
          <w:b/>
          <w:i/>
          <w:color w:val="000000"/>
          <w:sz w:val="24"/>
          <w:szCs w:val="24"/>
          <w:vertAlign w:val="superscript"/>
        </w:rPr>
        <w:t>,*</w:t>
      </w:r>
      <w:r w:rsidR="0095093A">
        <w:rPr>
          <w:rFonts w:ascii="Times New Roman" w:eastAsia="Times New Roman" w:hAnsi="Times New Roman" w:cs="Times New Roman"/>
          <w:b/>
          <w:i/>
          <w:color w:val="000000"/>
          <w:sz w:val="24"/>
          <w:szCs w:val="24"/>
        </w:rPr>
        <w:t>, Филатова С.А.</w:t>
      </w:r>
      <w:r>
        <w:rPr>
          <w:rFonts w:ascii="Times New Roman" w:eastAsia="Times New Roman" w:hAnsi="Times New Roman" w:cs="Times New Roman"/>
          <w:b/>
          <w:i/>
          <w:color w:val="000000"/>
          <w:sz w:val="24"/>
          <w:szCs w:val="24"/>
          <w:vertAlign w:val="superscript"/>
        </w:rPr>
        <w:t>1</w:t>
      </w:r>
      <w:r w:rsidR="0095093A">
        <w:rPr>
          <w:rFonts w:ascii="Times New Roman" w:eastAsia="Times New Roman" w:hAnsi="Times New Roman" w:cs="Times New Roman"/>
          <w:b/>
          <w:i/>
          <w:color w:val="000000"/>
          <w:sz w:val="24"/>
          <w:szCs w:val="24"/>
          <w:vertAlign w:val="superscript"/>
        </w:rPr>
        <w:t>,b</w:t>
      </w:r>
      <w:r w:rsidR="0095093A">
        <w:rPr>
          <w:rFonts w:ascii="Times New Roman" w:eastAsia="Times New Roman" w:hAnsi="Times New Roman" w:cs="Times New Roman"/>
          <w:b/>
          <w:i/>
          <w:color w:val="000000"/>
          <w:sz w:val="24"/>
          <w:szCs w:val="24"/>
        </w:rPr>
        <w:t xml:space="preserve">, </w:t>
      </w:r>
      <w:r w:rsidRPr="003D33A3">
        <w:rPr>
          <w:rFonts w:ascii="Times New Roman" w:eastAsia="Times New Roman" w:hAnsi="Times New Roman" w:cs="Times New Roman"/>
          <w:b/>
          <w:i/>
          <w:color w:val="000000"/>
          <w:sz w:val="24"/>
          <w:szCs w:val="24"/>
        </w:rPr>
        <w:t>Мамонов Д.Н.</w:t>
      </w:r>
      <w:r w:rsidR="0095093A">
        <w:rPr>
          <w:rFonts w:ascii="Times New Roman" w:eastAsia="Times New Roman" w:hAnsi="Times New Roman" w:cs="Times New Roman"/>
          <w:b/>
          <w:i/>
          <w:color w:val="000000"/>
          <w:sz w:val="24"/>
          <w:szCs w:val="24"/>
          <w:vertAlign w:val="superscript"/>
        </w:rPr>
        <w:t>2,b</w:t>
      </w:r>
      <w:r w:rsidR="00BF6DC5">
        <w:rPr>
          <w:rFonts w:ascii="Times New Roman" w:eastAsia="Times New Roman" w:hAnsi="Times New Roman" w:cs="Times New Roman"/>
          <w:b/>
          <w:i/>
          <w:color w:val="000000"/>
          <w:sz w:val="24"/>
          <w:szCs w:val="24"/>
        </w:rPr>
        <w:t xml:space="preserve">, </w:t>
      </w:r>
      <w:r w:rsidRPr="003D33A3">
        <w:rPr>
          <w:rFonts w:ascii="Times New Roman" w:eastAsia="Times New Roman" w:hAnsi="Times New Roman" w:cs="Times New Roman"/>
          <w:b/>
          <w:i/>
          <w:sz w:val="24"/>
          <w:szCs w:val="24"/>
        </w:rPr>
        <w:t>Щербаков К.А.</w:t>
      </w:r>
      <w:r>
        <w:rPr>
          <w:rFonts w:ascii="Times New Roman" w:eastAsia="Times New Roman" w:hAnsi="Times New Roman" w:cs="Times New Roman"/>
          <w:b/>
          <w:i/>
          <w:sz w:val="24"/>
          <w:szCs w:val="24"/>
          <w:vertAlign w:val="superscript"/>
        </w:rPr>
        <w:t>2</w:t>
      </w:r>
    </w:p>
    <w:p w:rsidR="00710403" w:rsidRPr="00EC2C98" w:rsidRDefault="0095093A" w:rsidP="00EC2C98">
      <w:pPr>
        <w:pBdr>
          <w:top w:val="nil"/>
          <w:left w:val="nil"/>
          <w:bottom w:val="nil"/>
          <w:right w:val="nil"/>
          <w:between w:val="nil"/>
        </w:pBdr>
        <w:shd w:val="clear" w:color="auto" w:fill="FFFFFF"/>
        <w:spacing w:after="12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color w:val="000000"/>
          <w:sz w:val="24"/>
          <w:szCs w:val="24"/>
          <w:vertAlign w:val="superscript"/>
        </w:rPr>
        <w:t>a</w:t>
      </w:r>
      <w:r w:rsidR="003D33A3">
        <w:rPr>
          <w:rFonts w:ascii="Times New Roman" w:eastAsia="Times New Roman" w:hAnsi="Times New Roman" w:cs="Times New Roman"/>
          <w:i/>
          <w:color w:val="000000"/>
          <w:sz w:val="24"/>
          <w:szCs w:val="24"/>
        </w:rPr>
        <w:t>аспирант</w:t>
      </w:r>
      <w:proofErr w:type="spellEnd"/>
      <w:r w:rsidR="00EC2C98">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highlight w:val="white"/>
        </w:rPr>
        <w:t xml:space="preserve"> </w:t>
      </w:r>
      <w:proofErr w:type="spellStart"/>
      <w:r>
        <w:rPr>
          <w:rFonts w:ascii="Times New Roman" w:eastAsia="Times New Roman" w:hAnsi="Times New Roman" w:cs="Times New Roman"/>
          <w:i/>
          <w:color w:val="000000"/>
          <w:sz w:val="24"/>
          <w:szCs w:val="24"/>
          <w:highlight w:val="white"/>
          <w:vertAlign w:val="superscript"/>
        </w:rPr>
        <w:t>b</w:t>
      </w:r>
      <w:r>
        <w:rPr>
          <w:rFonts w:ascii="Times New Roman" w:eastAsia="Times New Roman" w:hAnsi="Times New Roman" w:cs="Times New Roman"/>
          <w:i/>
          <w:color w:val="000000"/>
          <w:sz w:val="24"/>
          <w:szCs w:val="24"/>
          <w:highlight w:val="white"/>
        </w:rPr>
        <w:t>старший</w:t>
      </w:r>
      <w:proofErr w:type="spellEnd"/>
      <w:r>
        <w:rPr>
          <w:rFonts w:ascii="Times New Roman" w:eastAsia="Times New Roman" w:hAnsi="Times New Roman" w:cs="Times New Roman"/>
          <w:i/>
          <w:color w:val="000000"/>
          <w:sz w:val="24"/>
          <w:szCs w:val="24"/>
          <w:highlight w:val="white"/>
        </w:rPr>
        <w:t xml:space="preserve"> научный сотрудник, к.ф.-м.н.</w:t>
      </w:r>
    </w:p>
    <w:p w:rsidR="00B3221D" w:rsidRDefault="003D33A3" w:rsidP="00BF6DC5">
      <w:pPr>
        <w:spacing w:after="0" w:line="240" w:lineRule="auto"/>
        <w:ind w:firstLine="425"/>
        <w:jc w:val="center"/>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vertAlign w:val="superscript"/>
        </w:rPr>
        <w:t>1</w:t>
      </w:r>
      <w:r w:rsidR="0095093A">
        <w:rPr>
          <w:rFonts w:ascii="Times New Roman" w:eastAsia="Times New Roman" w:hAnsi="Times New Roman" w:cs="Times New Roman"/>
          <w:i/>
          <w:sz w:val="24"/>
          <w:szCs w:val="24"/>
          <w:highlight w:val="white"/>
        </w:rPr>
        <w:t>Институт общей физики им. А.М. Прохорова РАН, Москва, Россия</w:t>
      </w:r>
    </w:p>
    <w:p w:rsidR="00F162CB" w:rsidRDefault="003D33A3" w:rsidP="005B18BF">
      <w:pPr>
        <w:spacing w:after="240" w:line="240" w:lineRule="auto"/>
        <w:ind w:firstLine="425"/>
        <w:jc w:val="center"/>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vertAlign w:val="superscript"/>
        </w:rPr>
        <w:t>2</w:t>
      </w:r>
      <w:r w:rsidRPr="003D33A3">
        <w:t xml:space="preserve"> </w:t>
      </w:r>
      <w:r w:rsidRPr="003D33A3">
        <w:rPr>
          <w:rFonts w:ascii="Times New Roman" w:eastAsia="Times New Roman" w:hAnsi="Times New Roman" w:cs="Times New Roman"/>
          <w:i/>
          <w:sz w:val="24"/>
          <w:szCs w:val="24"/>
        </w:rPr>
        <w:t xml:space="preserve">Национальный исследовательский ядерный университет «МИФИ», </w:t>
      </w:r>
      <w:r w:rsidR="00F162CB" w:rsidRPr="004C2618">
        <w:rPr>
          <w:rFonts w:ascii="Times New Roman" w:eastAsia="Times New Roman" w:hAnsi="Times New Roman" w:cs="Times New Roman"/>
          <w:i/>
          <w:sz w:val="24"/>
          <w:szCs w:val="24"/>
          <w:highlight w:val="white"/>
        </w:rPr>
        <w:t>Москва, Россия</w:t>
      </w:r>
    </w:p>
    <w:p w:rsidR="003D33A3" w:rsidRDefault="003D33A3" w:rsidP="003D33A3">
      <w:pPr>
        <w:pStyle w:val="ad"/>
      </w:pPr>
      <w:r w:rsidRPr="009708B3">
        <w:t>Лазерные методы очистки и дезактивации [1</w:t>
      </w:r>
      <w:r>
        <w:t>,2</w:t>
      </w:r>
      <w:r w:rsidRPr="009708B3">
        <w:t xml:space="preserve">] позволяют удалять поверхностные слои, содержащие основное количество загрязнений, что облегчает решение задачи </w:t>
      </w:r>
      <w:proofErr w:type="spellStart"/>
      <w:r w:rsidRPr="009708B3">
        <w:t>компактизации</w:t>
      </w:r>
      <w:proofErr w:type="spellEnd"/>
      <w:r w:rsidRPr="009708B3">
        <w:t xml:space="preserve"> вторичных отходов при реализации эффективной системы их улавливания. Помимо прочего лазерные методы отлично поддаются автоматизации и способны обеспечить высокий уровень безопасности за счет возможного удаления оператора из зоны проведения работ.  Особенно перспективным выглядит сочетание лазерных методов с более традиционными жидкостными методами очистки [</w:t>
      </w:r>
      <w:r>
        <w:t>3</w:t>
      </w:r>
      <w:r w:rsidRPr="009708B3">
        <w:t>], позволяющими избежать применения сложных и габаритных установок для улавливания и фильтрации образующихся в результате лазерного воздействия аэрозолей.</w:t>
      </w:r>
    </w:p>
    <w:p w:rsidR="003D33A3" w:rsidRDefault="003D33A3" w:rsidP="003D33A3">
      <w:pPr>
        <w:pStyle w:val="ad"/>
      </w:pPr>
      <w:r>
        <w:t>В данной работе были р</w:t>
      </w:r>
      <w:r w:rsidRPr="009708B3">
        <w:t xml:space="preserve">азработаны и изучены специальные методы очистки поверхностей нержавеющей стали с покрытием, имитирующим радиоактивное загрязнение. Удаление поверхностного имитирующего загрязнения проводилось лазерами микронного спектрального диапазона с длительностями импульсов 8 </w:t>
      </w:r>
      <w:proofErr w:type="spellStart"/>
      <w:r w:rsidRPr="009708B3">
        <w:t>нс</w:t>
      </w:r>
      <w:proofErr w:type="spellEnd"/>
      <w:r w:rsidRPr="009708B3">
        <w:t xml:space="preserve"> и 270 </w:t>
      </w:r>
      <w:proofErr w:type="spellStart"/>
      <w:r w:rsidRPr="009708B3">
        <w:t>фс</w:t>
      </w:r>
      <w:proofErr w:type="spellEnd"/>
      <w:r w:rsidRPr="009708B3">
        <w:t>. Определены оптимальные режимы для очистки имитирующего загрязнения в жидких средах, в которых были достигнуты значения степени очистки поверхности более 90% за один проход. Обнаружена связь степени очистки в жидкостях в зависимости от вязкости среды.</w:t>
      </w:r>
    </w:p>
    <w:p w:rsidR="003D33A3" w:rsidRDefault="003D33A3" w:rsidP="003D33A3">
      <w:pPr>
        <w:pStyle w:val="ad"/>
      </w:pPr>
      <w:r w:rsidRPr="009708B3">
        <w:t xml:space="preserve">В работе сравнивались результаты очистки наносекундным и </w:t>
      </w:r>
      <w:proofErr w:type="spellStart"/>
      <w:r w:rsidRPr="009708B3">
        <w:t>фемтосекундным</w:t>
      </w:r>
      <w:proofErr w:type="spellEnd"/>
      <w:r w:rsidRPr="009708B3">
        <w:t xml:space="preserve"> лазерами</w:t>
      </w:r>
      <w:r>
        <w:t xml:space="preserve"> (Таблица 1). </w:t>
      </w:r>
    </w:p>
    <w:p w:rsidR="003D33A3" w:rsidRPr="00360FB7" w:rsidRDefault="003D33A3" w:rsidP="003D33A3">
      <w:pPr>
        <w:spacing w:after="0" w:line="240" w:lineRule="auto"/>
        <w:ind w:firstLine="284"/>
        <w:jc w:val="both"/>
        <w:rPr>
          <w:rFonts w:ascii="Times New Roman" w:eastAsia="MS Mincho" w:hAnsi="Times New Roman" w:cs="Times New Roman"/>
          <w:sz w:val="24"/>
          <w:szCs w:val="24"/>
        </w:rPr>
      </w:pPr>
    </w:p>
    <w:p w:rsidR="003D33A3" w:rsidRPr="00360FB7" w:rsidRDefault="003D33A3" w:rsidP="003D33A3">
      <w:pPr>
        <w:spacing w:after="0" w:line="240" w:lineRule="auto"/>
        <w:ind w:firstLine="360"/>
        <w:jc w:val="both"/>
        <w:rPr>
          <w:rFonts w:ascii="Times New Roman" w:eastAsia="MS Mincho" w:hAnsi="Times New Roman" w:cs="Times New Roman"/>
          <w:sz w:val="24"/>
          <w:szCs w:val="24"/>
        </w:rPr>
      </w:pPr>
      <w:r w:rsidRPr="00360FB7">
        <w:rPr>
          <w:rFonts w:ascii="Times New Roman" w:eastAsia="MS Mincho" w:hAnsi="Times New Roman" w:cs="Times New Roman"/>
          <w:sz w:val="24"/>
          <w:szCs w:val="24"/>
        </w:rPr>
        <w:t xml:space="preserve">Таблица </w:t>
      </w:r>
      <w:r>
        <w:rPr>
          <w:rFonts w:ascii="Times New Roman" w:eastAsia="MS Mincho" w:hAnsi="Times New Roman" w:cs="Times New Roman"/>
          <w:sz w:val="24"/>
          <w:szCs w:val="24"/>
        </w:rPr>
        <w:t>1</w:t>
      </w:r>
      <w:r w:rsidRPr="00360FB7">
        <w:rPr>
          <w:rFonts w:ascii="Times New Roman" w:eastAsia="MS Mincho" w:hAnsi="Times New Roman" w:cs="Times New Roman"/>
          <w:sz w:val="24"/>
          <w:szCs w:val="24"/>
        </w:rPr>
        <w:t>. Параметры используемых лазеров</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3118"/>
        <w:gridCol w:w="3515"/>
      </w:tblGrid>
      <w:tr w:rsidR="003D33A3" w:rsidRPr="00360FB7" w:rsidTr="00924D0E">
        <w:tc>
          <w:tcPr>
            <w:tcW w:w="2835" w:type="dxa"/>
            <w:vAlign w:val="center"/>
          </w:tcPr>
          <w:p w:rsidR="003D33A3" w:rsidRPr="00360FB7" w:rsidRDefault="003D33A3" w:rsidP="00924D0E">
            <w:pPr>
              <w:spacing w:after="0" w:line="240" w:lineRule="auto"/>
              <w:rPr>
                <w:rFonts w:ascii="Times New Roman" w:eastAsia="MS Mincho" w:hAnsi="Times New Roman" w:cs="Times New Roman"/>
                <w:sz w:val="24"/>
                <w:szCs w:val="24"/>
              </w:rPr>
            </w:pPr>
            <w:r w:rsidRPr="00360FB7">
              <w:rPr>
                <w:rFonts w:ascii="Times New Roman" w:eastAsia="MS Mincho" w:hAnsi="Times New Roman" w:cs="Times New Roman"/>
                <w:sz w:val="24"/>
                <w:szCs w:val="24"/>
              </w:rPr>
              <w:t>Параметр</w:t>
            </w:r>
          </w:p>
        </w:tc>
        <w:tc>
          <w:tcPr>
            <w:tcW w:w="3118" w:type="dxa"/>
          </w:tcPr>
          <w:p w:rsidR="003D33A3" w:rsidRPr="00360FB7" w:rsidRDefault="003D33A3" w:rsidP="00924D0E">
            <w:pPr>
              <w:spacing w:after="0" w:line="240" w:lineRule="auto"/>
              <w:jc w:val="center"/>
              <w:rPr>
                <w:rFonts w:ascii="Times New Roman" w:eastAsia="MS Mincho" w:hAnsi="Times New Roman" w:cs="Times New Roman"/>
                <w:i/>
                <w:sz w:val="24"/>
                <w:szCs w:val="24"/>
              </w:rPr>
            </w:pPr>
            <w:r w:rsidRPr="00360FB7">
              <w:rPr>
                <w:rFonts w:ascii="Times New Roman" w:eastAsia="MS Mincho" w:hAnsi="Times New Roman" w:cs="Times New Roman"/>
                <w:sz w:val="24"/>
                <w:szCs w:val="24"/>
              </w:rPr>
              <w:t>Наносекундный лазер</w:t>
            </w:r>
          </w:p>
          <w:p w:rsidR="003D33A3" w:rsidRPr="00360FB7" w:rsidRDefault="003D33A3" w:rsidP="00924D0E">
            <w:pPr>
              <w:spacing w:after="0" w:line="240" w:lineRule="auto"/>
              <w:jc w:val="center"/>
              <w:rPr>
                <w:rFonts w:ascii="Cambria Math" w:eastAsia="Cambria Math" w:hAnsi="Cambria Math" w:cs="Cambria Math"/>
                <w:sz w:val="24"/>
                <w:szCs w:val="24"/>
              </w:rPr>
            </w:pPr>
            <w:r w:rsidRPr="00E9113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10403&quot;/&gt;&lt;wsp:rsid wsp:val=&quot;00000BD2&quot;/&gt;&lt;wsp:rsid wsp:val=&quot;0000141E&quot;/&gt;&lt;wsp:rsid wsp:val=&quot;00017C06&quot;/&gt;&lt;wsp:rsid wsp:val=&quot;00021327&quot;/&gt;&lt;wsp:rsid wsp:val=&quot;0003496B&quot;/&gt;&lt;wsp:rsid wsp:val=&quot;00047905&quot;/&gt;&lt;wsp:rsid wsp:val=&quot;000842E1&quot;/&gt;&lt;wsp:rsid wsp:val=&quot;00087688&quot;/&gt;&lt;wsp:rsid wsp:val=&quot;000904FA&quot;/&gt;&lt;wsp:rsid wsp:val=&quot;00091C6C&quot;/&gt;&lt;wsp:rsid wsp:val=&quot;000A178C&quot;/&gt;&lt;wsp:rsid wsp:val=&quot;000B4B5A&quot;/&gt;&lt;wsp:rsid wsp:val=&quot;000E79CC&quot;/&gt;&lt;wsp:rsid wsp:val=&quot;001017A0&quot;/&gt;&lt;wsp:rsid wsp:val=&quot;0010206C&quot;/&gt;&lt;wsp:rsid wsp:val=&quot;001207FE&quot;/&gt;&lt;wsp:rsid wsp:val=&quot;00144306&quot;/&gt;&lt;wsp:rsid wsp:val=&quot;00150E57&quot;/&gt;&lt;wsp:rsid wsp:val=&quot;00151F06&quot;/&gt;&lt;wsp:rsid wsp:val=&quot;00157237&quot;/&gt;&lt;wsp:rsid wsp:val=&quot;00161631&quot;/&gt;&lt;wsp:rsid wsp:val=&quot;00175F3B&quot;/&gt;&lt;wsp:rsid wsp:val=&quot;00176912&quot;/&gt;&lt;wsp:rsid wsp:val=&quot;0018238C&quot;/&gt;&lt;wsp:rsid wsp:val=&quot;001852E0&quot;/&gt;&lt;wsp:rsid wsp:val=&quot;00185655&quot;/&gt;&lt;wsp:rsid wsp:val=&quot;001862CD&quot;/&gt;&lt;wsp:rsid wsp:val=&quot;001A035C&quot;/&gt;&lt;wsp:rsid wsp:val=&quot;001A34B7&quot;/&gt;&lt;wsp:rsid wsp:val=&quot;001A43AD&quot;/&gt;&lt;wsp:rsid wsp:val=&quot;001A44D1&quot;/&gt;&lt;wsp:rsid wsp:val=&quot;001A4923&quot;/&gt;&lt;wsp:rsid wsp:val=&quot;001A67F2&quot;/&gt;&lt;wsp:rsid wsp:val=&quot;001A73D1&quot;/&gt;&lt;wsp:rsid wsp:val=&quot;001B3EED&quot;/&gt;&lt;wsp:rsid wsp:val=&quot;001C319A&quot;/&gt;&lt;wsp:rsid wsp:val=&quot;001D1E70&quot;/&gt;&lt;wsp:rsid wsp:val=&quot;001E1522&quot;/&gt;&lt;wsp:rsid wsp:val=&quot;001F0F2F&quot;/&gt;&lt;wsp:rsid wsp:val=&quot;001F5CA1&quot;/&gt;&lt;wsp:rsid wsp:val=&quot;001F6538&quot;/&gt;&lt;wsp:rsid wsp:val=&quot;002371CF&quot;/&gt;&lt;wsp:rsid wsp:val=&quot;00243196&quot;/&gt;&lt;wsp:rsid wsp:val=&quot;00296DCA&quot;/&gt;&lt;wsp:rsid wsp:val=&quot;002A05D8&quot;/&gt;&lt;wsp:rsid wsp:val=&quot;002A54C3&quot;/&gt;&lt;wsp:rsid wsp:val=&quot;002A5996&quot;/&gt;&lt;wsp:rsid wsp:val=&quot;002D618C&quot;/&gt;&lt;wsp:rsid wsp:val=&quot;002D6A52&quot;/&gt;&lt;wsp:rsid wsp:val=&quot;002E7D98&quot;/&gt;&lt;wsp:rsid wsp:val=&quot;00320822&quot;/&gt;&lt;wsp:rsid wsp:val=&quot;0032362D&quot;/&gt;&lt;wsp:rsid wsp:val=&quot;003246CA&quot;/&gt;&lt;wsp:rsid wsp:val=&quot;00355C7F&quot;/&gt;&lt;wsp:rsid wsp:val=&quot;00360FB7&quot;/&gt;&lt;wsp:rsid wsp:val=&quot;003849D3&quot;/&gt;&lt;wsp:rsid wsp:val=&quot;00385857&quot;/&gt;&lt;wsp:rsid wsp:val=&quot;00385B7E&quot;/&gt;&lt;wsp:rsid wsp:val=&quot;00387927&quot;/&gt;&lt;wsp:rsid wsp:val=&quot;003C4E5F&quot;/&gt;&lt;wsp:rsid wsp:val=&quot;003C5353&quot;/&gt;&lt;wsp:rsid wsp:val=&quot;003D2619&quot;/&gt;&lt;wsp:rsid wsp:val=&quot;003D6FB5&quot;/&gt;&lt;wsp:rsid wsp:val=&quot;003E50A2&quot;/&gt;&lt;wsp:rsid wsp:val=&quot;00410BFB&quot;/&gt;&lt;wsp:rsid wsp:val=&quot;00423771&quot;/&gt;&lt;wsp:rsid wsp:val=&quot;00434405&quot;/&gt;&lt;wsp:rsid wsp:val=&quot;00443A74&quot;/&gt;&lt;wsp:rsid wsp:val=&quot;00444EBA&quot;/&gt;&lt;wsp:rsid wsp:val=&quot;00445235&quot;/&gt;&lt;wsp:rsid wsp:val=&quot;00461792&quot;/&gt;&lt;wsp:rsid wsp:val=&quot;004631A2&quot;/&gt;&lt;wsp:rsid wsp:val=&quot;0047319B&quot;/&gt;&lt;wsp:rsid wsp:val=&quot;00473BEC&quot;/&gt;&lt;wsp:rsid wsp:val=&quot;00485389&quot;/&gt;&lt;wsp:rsid wsp:val=&quot;004A25A1&quot;/&gt;&lt;wsp:rsid wsp:val=&quot;004C2618&quot;/&gt;&lt;wsp:rsid wsp:val=&quot;004D6F91&quot;/&gt;&lt;wsp:rsid wsp:val=&quot;004E1DB5&quot;/&gt;&lt;wsp:rsid wsp:val=&quot;00511A95&quot;/&gt;&lt;wsp:rsid wsp:val=&quot;00520064&quot;/&gt;&lt;wsp:rsid wsp:val=&quot;00524968&quot;/&gt;&lt;wsp:rsid wsp:val=&quot;00527313&quot;/&gt;&lt;wsp:rsid wsp:val=&quot;0055430D&quot;/&gt;&lt;wsp:rsid wsp:val=&quot;00560E74&quot;/&gt;&lt;wsp:rsid wsp:val=&quot;0056649F&quot;/&gt;&lt;wsp:rsid wsp:val=&quot;0058769A&quot;/&gt;&lt;wsp:rsid wsp:val=&quot;00587E02&quot;/&gt;&lt;wsp:rsid wsp:val=&quot;0059503D&quot;/&gt;&lt;wsp:rsid wsp:val=&quot;00596033&quot;/&gt;&lt;wsp:rsid wsp:val=&quot;00596D6F&quot;/&gt;&lt;wsp:rsid wsp:val=&quot;005B1181&quot;/&gt;&lt;wsp:rsid wsp:val=&quot;005B18BF&quot;/&gt;&lt;wsp:rsid wsp:val=&quot;005C61A9&quot;/&gt;&lt;wsp:rsid wsp:val=&quot;005D76BC&quot;/&gt;&lt;wsp:rsid wsp:val=&quot;00604CA5&quot;/&gt;&lt;wsp:rsid wsp:val=&quot;00605A63&quot;/&gt;&lt;wsp:rsid wsp:val=&quot;00610926&quot;/&gt;&lt;wsp:rsid wsp:val=&quot;0061602D&quot;/&gt;&lt;wsp:rsid wsp:val=&quot;006278D5&quot;/&gt;&lt;wsp:rsid wsp:val=&quot;00636DB3&quot;/&gt;&lt;wsp:rsid wsp:val=&quot;00654C38&quot;/&gt;&lt;wsp:rsid wsp:val=&quot;00693289&quot;/&gt;&lt;wsp:rsid wsp:val=&quot;00695ECC&quot;/&gt;&lt;wsp:rsid wsp:val=&quot;006B0C21&quot;/&gt;&lt;wsp:rsid wsp:val=&quot;006B3130&quot;/&gt;&lt;wsp:rsid wsp:val=&quot;006C47B2&quot;/&gt;&lt;wsp:rsid wsp:val=&quot;006C6D2F&quot;/&gt;&lt;wsp:rsid wsp:val=&quot;006E25FA&quot;/&gt;&lt;wsp:rsid wsp:val=&quot;006F02F5&quot;/&gt;&lt;wsp:rsid wsp:val=&quot;006F58CC&quot;/&gt;&lt;wsp:rsid wsp:val=&quot;006F67A5&quot;/&gt;&lt;wsp:rsid wsp:val=&quot;00710403&quot;/&gt;&lt;wsp:rsid wsp:val=&quot;00711EE1&quot;/&gt;&lt;wsp:rsid wsp:val=&quot;00712CCE&quot;/&gt;&lt;wsp:rsid wsp:val=&quot;007223A6&quot;/&gt;&lt;wsp:rsid wsp:val=&quot;00723F5E&quot;/&gt;&lt;wsp:rsid wsp:val=&quot;007308A3&quot;/&gt;&lt;wsp:rsid wsp:val=&quot;00733235&quot;/&gt;&lt;wsp:rsid wsp:val=&quot;00740366&quot;/&gt;&lt;wsp:rsid wsp:val=&quot;00787909&quot;/&gt;&lt;wsp:rsid wsp:val=&quot;00797A8B&quot;/&gt;&lt;wsp:rsid wsp:val=&quot;007A51F8&quot;/&gt;&lt;wsp:rsid wsp:val=&quot;007E73EB&quot;/&gt;&lt;wsp:rsid wsp:val=&quot;007F59EA&quot;/&gt;&lt;wsp:rsid wsp:val=&quot;0080114A&quot;/&gt;&lt;wsp:rsid wsp:val=&quot;00813503&quot;/&gt;&lt;wsp:rsid wsp:val=&quot;00815C80&quot;/&gt;&lt;wsp:rsid wsp:val=&quot;00856248&quot;/&gt;&lt;wsp:rsid wsp:val=&quot;008640A7&quot;/&gt;&lt;wsp:rsid wsp:val=&quot;008745DE&quot;/&gt;&lt;wsp:rsid wsp:val=&quot;00875450&quot;/&gt;&lt;wsp:rsid wsp:val=&quot;008770EB&quot;/&gt;&lt;wsp:rsid wsp:val=&quot;00880A64&quot;/&gt;&lt;wsp:rsid wsp:val=&quot;008A793C&quot;/&gt;&lt;wsp:rsid wsp:val=&quot;008C003E&quot;/&gt;&lt;wsp:rsid wsp:val=&quot;008D3789&quot;/&gt;&lt;wsp:rsid wsp:val=&quot;008E70AF&quot;/&gt;&lt;wsp:rsid wsp:val=&quot;008F06F8&quot;/&gt;&lt;wsp:rsid wsp:val=&quot;008F07AF&quot;/&gt;&lt;wsp:rsid wsp:val=&quot;008F2316&quot;/&gt;&lt;wsp:rsid wsp:val=&quot;008F2EAA&quot;/&gt;&lt;wsp:rsid wsp:val=&quot;008F441B&quot;/&gt;&lt;wsp:rsid wsp:val=&quot;0091674A&quot;/&gt;&lt;wsp:rsid wsp:val=&quot;009312AD&quot;/&gt;&lt;wsp:rsid wsp:val=&quot;009342B5&quot;/&gt;&lt;wsp:rsid wsp:val=&quot;0095093A&quot;/&gt;&lt;wsp:rsid wsp:val=&quot;00960597&quot;/&gt;&lt;wsp:rsid wsp:val=&quot;00963E50&quot;/&gt;&lt;wsp:rsid wsp:val=&quot;00974972&quot;/&gt;&lt;wsp:rsid wsp:val=&quot;0099290B&quot;/&gt;&lt;wsp:rsid wsp:val=&quot;009C1B44&quot;/&gt;&lt;wsp:rsid wsp:val=&quot;009D368C&quot;/&gt;&lt;wsp:rsid wsp:val=&quot;009D417B&quot;/&gt;&lt;wsp:rsid wsp:val=&quot;009F70F4&quot;/&gt;&lt;wsp:rsid wsp:val=&quot;00A0012C&quot;/&gt;&lt;wsp:rsid wsp:val=&quot;00A05402&quot;/&gt;&lt;wsp:rsid wsp:val=&quot;00A244E1&quot;/&gt;&lt;wsp:rsid wsp:val=&quot;00A436EB&quot;/&gt;&lt;wsp:rsid wsp:val=&quot;00A50F21&quot;/&gt;&lt;wsp:rsid wsp:val=&quot;00A65DE1&quot;/&gt;&lt;wsp:rsid wsp:val=&quot;00A805DA&quot;/&gt;&lt;wsp:rsid wsp:val=&quot;00A833FC&quot;/&gt;&lt;wsp:rsid wsp:val=&quot;00A854AD&quot;/&gt;&lt;wsp:rsid wsp:val=&quot;00AA4E0A&quot;/&gt;&lt;wsp:rsid wsp:val=&quot;00AD0BF4&quot;/&gt;&lt;wsp:rsid wsp:val=&quot;00AD0C75&quot;/&gt;&lt;wsp:rsid wsp:val=&quot;00AE7284&quot;/&gt;&lt;wsp:rsid wsp:val=&quot;00AF3A2A&quot;/&gt;&lt;wsp:rsid wsp:val=&quot;00B0112C&quot;/&gt;&lt;wsp:rsid wsp:val=&quot;00B16D28&quot;/&gt;&lt;wsp:rsid wsp:val=&quot;00B17C83&quot;/&gt;&lt;wsp:rsid wsp:val=&quot;00B3221D&quot;/&gt;&lt;wsp:rsid wsp:val=&quot;00B45CC7&quot;/&gt;&lt;wsp:rsid wsp:val=&quot;00B61D26&quot;/&gt;&lt;wsp:rsid wsp:val=&quot;00B745B7&quot;/&gt;&lt;wsp:rsid wsp:val=&quot;00B8582B&quot;/&gt;&lt;wsp:rsid wsp:val=&quot;00B86C03&quot;/&gt;&lt;wsp:rsid wsp:val=&quot;00B87E7C&quot;/&gt;&lt;wsp:rsid wsp:val=&quot;00BB29DA&quot;/&gt;&lt;wsp:rsid wsp:val=&quot;00BD50C7&quot;/&gt;&lt;wsp:rsid wsp:val=&quot;00BE59B9&quot;/&gt;&lt;wsp:rsid wsp:val=&quot;00BE6D19&quot;/&gt;&lt;wsp:rsid wsp:val=&quot;00BF6DC5&quot;/&gt;&lt;wsp:rsid wsp:val=&quot;00C10684&quot;/&gt;&lt;wsp:rsid wsp:val=&quot;00C42A83&quot;/&gt;&lt;wsp:rsid wsp:val=&quot;00C43AE0&quot;/&gt;&lt;wsp:rsid wsp:val=&quot;00C56DB8&quot;/&gt;&lt;wsp:rsid wsp:val=&quot;00C572E9&quot;/&gt;&lt;wsp:rsid wsp:val=&quot;00C712AB&quot;/&gt;&lt;wsp:rsid wsp:val=&quot;00C7796C&quot;/&gt;&lt;wsp:rsid wsp:val=&quot;00C93FC0&quot;/&gt;&lt;wsp:rsid wsp:val=&quot;00CA61B0&quot;/&gt;&lt;wsp:rsid wsp:val=&quot;00CC1931&quot;/&gt;&lt;wsp:rsid wsp:val=&quot;00CE7C1E&quot;/&gt;&lt;wsp:rsid wsp:val=&quot;00CF7EA9&quot;/&gt;&lt;wsp:rsid wsp:val=&quot;00D237FD&quot;/&gt;&lt;wsp:rsid wsp:val=&quot;00D25ED2&quot;/&gt;&lt;wsp:rsid wsp:val=&quot;00D34F18&quot;/&gt;&lt;wsp:rsid wsp:val=&quot;00D53389&quot;/&gt;&lt;wsp:rsid wsp:val=&quot;00D71D06&quot;/&gt;&lt;wsp:rsid wsp:val=&quot;00D910C4&quot;/&gt;&lt;wsp:rsid wsp:val=&quot;00D95CA8&quot;/&gt;&lt;wsp:rsid wsp:val=&quot;00DA3342&quot;/&gt;&lt;wsp:rsid wsp:val=&quot;00DB4ECE&quot;/&gt;&lt;wsp:rsid wsp:val=&quot;00DC274B&quot;/&gt;&lt;wsp:rsid wsp:val=&quot;00DC6604&quot;/&gt;&lt;wsp:rsid wsp:val=&quot;00DE74D3&quot;/&gt;&lt;wsp:rsid wsp:val=&quot;00E34A0E&quot;/&gt;&lt;wsp:rsid wsp:val=&quot;00E372B7&quot;/&gt;&lt;wsp:rsid wsp:val=&quot;00E42FBE&quot;/&gt;&lt;wsp:rsid wsp:val=&quot;00E51EFF&quot;/&gt;&lt;wsp:rsid wsp:val=&quot;00E60085&quot;/&gt;&lt;wsp:rsid wsp:val=&quot;00E6645E&quot;/&gt;&lt;wsp:rsid wsp:val=&quot;00E67B9F&quot;/&gt;&lt;wsp:rsid wsp:val=&quot;00E847F0&quot;/&gt;&lt;wsp:rsid wsp:val=&quot;00E87AC0&quot;/&gt;&lt;wsp:rsid wsp:val=&quot;00E91139&quot;/&gt;&lt;wsp:rsid wsp:val=&quot;00E91EA0&quot;/&gt;&lt;wsp:rsid wsp:val=&quot;00EB4218&quot;/&gt;&lt;wsp:rsid wsp:val=&quot;00EC2C98&quot;/&gt;&lt;wsp:rsid wsp:val=&quot;00EC46B9&quot;/&gt;&lt;wsp:rsid wsp:val=&quot;00EC7131&quot;/&gt;&lt;wsp:rsid wsp:val=&quot;00ED4B68&quot;/&gt;&lt;wsp:rsid wsp:val=&quot;00ED7B23&quot;/&gt;&lt;wsp:rsid wsp:val=&quot;00F0419B&quot;/&gt;&lt;wsp:rsid wsp:val=&quot;00F07D53&quot;/&gt;&lt;wsp:rsid wsp:val=&quot;00F162CB&quot;/&gt;&lt;wsp:rsid wsp:val=&quot;00F41A74&quot;/&gt;&lt;wsp:rsid wsp:val=&quot;00F71A53&quot;/&gt;&lt;wsp:rsid wsp:val=&quot;00F75D42&quot;/&gt;&lt;wsp:rsid wsp:val=&quot;00FC215A&quot;/&gt;&lt;wsp:rsid wsp:val=&quot;00FD5688&quot;/&gt;&lt;wsp:rsid wsp:val=&quot;00FE7B50&quot;/&gt;&lt;/wsp:rsids&gt;&lt;/w:docPr&gt;&lt;w:body&gt;&lt;wx:sect&gt;&lt;w:p wsp:rsidR=&quot;00000000&quot; wsp:rsidRPr=&quot;001D1E70&quot; wsp:rsidRDefault=&quot;001D1E70&quot; wsp:rsidP=&quot;001D1E70&quot;&gt;&lt;m:oMathPara&gt;&lt;m:oMath&gt;&lt;m:sSub&gt;&lt;m:sSubPr&gt;&lt;m:ctrlPr&gt;&lt;w:rPr&gt;&lt;w:rFonts w:ascii=&quot;Cambria Math&quot; w:fareast=&quot;Cambria Math&quot; w:h-ansi=&quot;Cambria Math&quot; w:cs=&quot;Cambria Math&quot;/&gt;&lt;wx:font wx:val=&quot;Cambria Math&quot;/&gt;&lt;/w:rPr&gt;&lt;/m:ctrlPr&gt;&lt;/m:sSubPr&gt;&lt;m:e&gt;&lt;m:r&gt;&lt;w:rPr&gt;&lt;w:rFonts w:ascii=&quot;Cambria Math&quot; w:h-ansi=&quot;Cambria Math&quot;/&gt;&lt;wx:font wx:val=&quot;Cambria Math&quot;/&gt;&lt;w:i/&gt;&lt;/w:rPr&gt;&lt;m:t&gt;П„&lt;/m:t&gt;&lt;/m:r&gt;&lt;/m:e&gt;&lt;m:sub&gt;&lt;m:r&gt;&lt;w:rPr&gt;&lt;w:rFonts w:ascii=&quot;Cambria Math&quot; w:fareast=&quot;Cambria Math&quot; w:h-ansi=&quot;Cambria Math&quot; w:cs=&quot;Cambria Math&quot;/&gt;&lt;wx:font wx:val=&quot;Cambria Math&quot;/&gt;&lt;w:i/&gt;&lt;/w:rPr&gt;&lt;m:t&gt;РёРјРї&lt;/m:t&gt;&lt;/m:r&gt;&lt;/m:sub&gt;&lt;/m:sSub&gt;&lt;m:r&gt;&lt;w:rPr&gt;&lt;w:rFonts w:ascii=&quot;Cambria Math&quot; w:fareast=&quot;Cambria Math&quot; w:h-ansi=&quot;Cambria Math&quot; w:cs=&quot;Cambria Math&quot;/&gt;&lt;wx:font wx:val=&quot;Cambria Math&quot;/&gt;&lt;w:i/&gt;&lt;/w:rPr&gt;&lt;m:t&gt;=8 (РЅСЃ)&lt;/m:t&gt;&lt;/m:r&gt;&lt;/m:oMath&gt;&lt;/m:oMathPara&gt;&lt;/w:p&gt;&lt;w:sectPr wsp:rsidR=&quot;00000000&quot; wsp:rsidRPr=&quot;001D1E70&quot;&gt;&lt;w:pgSz w:w=&quot;12240&quot; w:h=&quot;15840&quot;/&gt;&lt;w:pgMar w:top=&quot;1134&quot; w:right=&quot;850&quot; w:bottom=&quot;1134&quot; w:left=&quot;1701&quot; w:header=&quot;720&quot; w:footer=&quot;720&quot; w:gutter=&quot;0&quot;/&gt;&lt;w:cols w:space=&quot;720&quot;/&gt;&lt;/w:sectPr&gt;&lt;/wx:sect&gt;&lt;/w:body&gt;&lt;/w:wordDocument&gt;">
                  <v:imagedata r:id="rId6" o:title="" chromakey="white"/>
                </v:shape>
              </w:pict>
            </w:r>
          </w:p>
        </w:tc>
        <w:tc>
          <w:tcPr>
            <w:tcW w:w="3515" w:type="dxa"/>
          </w:tcPr>
          <w:p w:rsidR="003D33A3" w:rsidRPr="00360FB7" w:rsidRDefault="003D33A3" w:rsidP="00924D0E">
            <w:pPr>
              <w:spacing w:after="0" w:line="240" w:lineRule="auto"/>
              <w:jc w:val="center"/>
              <w:rPr>
                <w:rFonts w:ascii="Cambria Math" w:eastAsia="Cambria Math" w:hAnsi="Cambria Math" w:cs="Cambria Math"/>
                <w:sz w:val="24"/>
                <w:szCs w:val="24"/>
              </w:rPr>
            </w:pPr>
            <w:proofErr w:type="spellStart"/>
            <w:r w:rsidRPr="00360FB7">
              <w:rPr>
                <w:rFonts w:ascii="Times New Roman" w:eastAsia="MS Mincho" w:hAnsi="Times New Roman" w:cs="Times New Roman"/>
                <w:sz w:val="24"/>
                <w:szCs w:val="24"/>
              </w:rPr>
              <w:t>Фемтосекундный</w:t>
            </w:r>
            <w:proofErr w:type="spellEnd"/>
            <w:r w:rsidRPr="00360FB7">
              <w:rPr>
                <w:rFonts w:ascii="Times New Roman" w:eastAsia="MS Mincho" w:hAnsi="Times New Roman" w:cs="Times New Roman"/>
                <w:sz w:val="24"/>
                <w:szCs w:val="24"/>
              </w:rPr>
              <w:t xml:space="preserve"> лазер Тета-10 </w:t>
            </w:r>
            <w:r w:rsidRPr="00360FB7">
              <w:rPr>
                <w:rFonts w:ascii="Cambria Math" w:eastAsia="Cambria Math" w:hAnsi="Cambria Math" w:cs="Cambria Math"/>
                <w:sz w:val="24"/>
                <w:szCs w:val="24"/>
              </w:rPr>
              <w:fldChar w:fldCharType="begin"/>
            </w:r>
            <w:r w:rsidRPr="00360FB7">
              <w:rPr>
                <w:rFonts w:ascii="Cambria Math" w:eastAsia="Cambria Math" w:hAnsi="Cambria Math" w:cs="Cambria Math"/>
                <w:sz w:val="24"/>
                <w:szCs w:val="24"/>
              </w:rPr>
              <w:instrText xml:space="preserve"> QUOTE </w:instrText>
            </w:r>
            <w:r w:rsidRPr="00360FB7">
              <w:rPr>
                <w:position w:val="-11"/>
              </w:rPr>
              <w:pict>
                <v:shape id="_x0000_i1028" type="#_x0000_t75" style="width:83.2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10403&quot;/&gt;&lt;wsp:rsid wsp:val=&quot;00000BD2&quot;/&gt;&lt;wsp:rsid wsp:val=&quot;0000141E&quot;/&gt;&lt;wsp:rsid wsp:val=&quot;00017C06&quot;/&gt;&lt;wsp:rsid wsp:val=&quot;00021327&quot;/&gt;&lt;wsp:rsid wsp:val=&quot;0003496B&quot;/&gt;&lt;wsp:rsid wsp:val=&quot;00047905&quot;/&gt;&lt;wsp:rsid wsp:val=&quot;000842E1&quot;/&gt;&lt;wsp:rsid wsp:val=&quot;00087688&quot;/&gt;&lt;wsp:rsid wsp:val=&quot;000904FA&quot;/&gt;&lt;wsp:rsid wsp:val=&quot;00091C6C&quot;/&gt;&lt;wsp:rsid wsp:val=&quot;000A178C&quot;/&gt;&lt;wsp:rsid wsp:val=&quot;000B4B5A&quot;/&gt;&lt;wsp:rsid wsp:val=&quot;000E79CC&quot;/&gt;&lt;wsp:rsid wsp:val=&quot;001017A0&quot;/&gt;&lt;wsp:rsid wsp:val=&quot;0010206C&quot;/&gt;&lt;wsp:rsid wsp:val=&quot;001207FE&quot;/&gt;&lt;wsp:rsid wsp:val=&quot;00144306&quot;/&gt;&lt;wsp:rsid wsp:val=&quot;00150E57&quot;/&gt;&lt;wsp:rsid wsp:val=&quot;00151F06&quot;/&gt;&lt;wsp:rsid wsp:val=&quot;00157237&quot;/&gt;&lt;wsp:rsid wsp:val=&quot;00161631&quot;/&gt;&lt;wsp:rsid wsp:val=&quot;00175F3B&quot;/&gt;&lt;wsp:rsid wsp:val=&quot;00176912&quot;/&gt;&lt;wsp:rsid wsp:val=&quot;0018238C&quot;/&gt;&lt;wsp:rsid wsp:val=&quot;001852E0&quot;/&gt;&lt;wsp:rsid wsp:val=&quot;00185655&quot;/&gt;&lt;wsp:rsid wsp:val=&quot;001862CD&quot;/&gt;&lt;wsp:rsid wsp:val=&quot;001A035C&quot;/&gt;&lt;wsp:rsid wsp:val=&quot;001A34B7&quot;/&gt;&lt;wsp:rsid wsp:val=&quot;001A43AD&quot;/&gt;&lt;wsp:rsid wsp:val=&quot;001A44D1&quot;/&gt;&lt;wsp:rsid wsp:val=&quot;001A4923&quot;/&gt;&lt;wsp:rsid wsp:val=&quot;001A67F2&quot;/&gt;&lt;wsp:rsid wsp:val=&quot;001A73D1&quot;/&gt;&lt;wsp:rsid wsp:val=&quot;001B3EED&quot;/&gt;&lt;wsp:rsid wsp:val=&quot;001C319A&quot;/&gt;&lt;wsp:rsid wsp:val=&quot;001E1522&quot;/&gt;&lt;wsp:rsid wsp:val=&quot;001F0F2F&quot;/&gt;&lt;wsp:rsid wsp:val=&quot;001F5CA1&quot;/&gt;&lt;wsp:rsid wsp:val=&quot;001F6538&quot;/&gt;&lt;wsp:rsid wsp:val=&quot;002371CF&quot;/&gt;&lt;wsp:rsid wsp:val=&quot;00243196&quot;/&gt;&lt;wsp:rsid wsp:val=&quot;00296DCA&quot;/&gt;&lt;wsp:rsid wsp:val=&quot;002A05D8&quot;/&gt;&lt;wsp:rsid wsp:val=&quot;002A54C3&quot;/&gt;&lt;wsp:rsid wsp:val=&quot;002A5996&quot;/&gt;&lt;wsp:rsid wsp:val=&quot;002D618C&quot;/&gt;&lt;wsp:rsid wsp:val=&quot;002D6A52&quot;/&gt;&lt;wsp:rsid wsp:val=&quot;002E7D98&quot;/&gt;&lt;wsp:rsid wsp:val=&quot;00320822&quot;/&gt;&lt;wsp:rsid wsp:val=&quot;0032362D&quot;/&gt;&lt;wsp:rsid wsp:val=&quot;003246CA&quot;/&gt;&lt;wsp:rsid wsp:val=&quot;00355C7F&quot;/&gt;&lt;wsp:rsid wsp:val=&quot;00360FB7&quot;/&gt;&lt;wsp:rsid wsp:val=&quot;003849D3&quot;/&gt;&lt;wsp:rsid wsp:val=&quot;00385857&quot;/&gt;&lt;wsp:rsid wsp:val=&quot;00385B7E&quot;/&gt;&lt;wsp:rsid wsp:val=&quot;00387927&quot;/&gt;&lt;wsp:rsid wsp:val=&quot;003C4E5F&quot;/&gt;&lt;wsp:rsid wsp:val=&quot;003C5353&quot;/&gt;&lt;wsp:rsid wsp:val=&quot;003D2619&quot;/&gt;&lt;wsp:rsid wsp:val=&quot;003D6FB5&quot;/&gt;&lt;wsp:rsid wsp:val=&quot;003E50A2&quot;/&gt;&lt;wsp:rsid wsp:val=&quot;00410BFB&quot;/&gt;&lt;wsp:rsid wsp:val=&quot;00423771&quot;/&gt;&lt;wsp:rsid wsp:val=&quot;00434405&quot;/&gt;&lt;wsp:rsid wsp:val=&quot;00443A74&quot;/&gt;&lt;wsp:rsid wsp:val=&quot;00444EBA&quot;/&gt;&lt;wsp:rsid wsp:val=&quot;00445235&quot;/&gt;&lt;wsp:rsid wsp:val=&quot;00461792&quot;/&gt;&lt;wsp:rsid wsp:val=&quot;004631A2&quot;/&gt;&lt;wsp:rsid wsp:val=&quot;0047319B&quot;/&gt;&lt;wsp:rsid wsp:val=&quot;00473BEC&quot;/&gt;&lt;wsp:rsid wsp:val=&quot;00485389&quot;/&gt;&lt;wsp:rsid wsp:val=&quot;004A25A1&quot;/&gt;&lt;wsp:rsid wsp:val=&quot;004C2618&quot;/&gt;&lt;wsp:rsid wsp:val=&quot;004D6F91&quot;/&gt;&lt;wsp:rsid wsp:val=&quot;004E1DB5&quot;/&gt;&lt;wsp:rsid wsp:val=&quot;00511A95&quot;/&gt;&lt;wsp:rsid wsp:val=&quot;00520064&quot;/&gt;&lt;wsp:rsid wsp:val=&quot;00524968&quot;/&gt;&lt;wsp:rsid wsp:val=&quot;00527313&quot;/&gt;&lt;wsp:rsid wsp:val=&quot;0055430D&quot;/&gt;&lt;wsp:rsid wsp:val=&quot;00560E74&quot;/&gt;&lt;wsp:rsid wsp:val=&quot;0056649F&quot;/&gt;&lt;wsp:rsid wsp:val=&quot;0058769A&quot;/&gt;&lt;wsp:rsid wsp:val=&quot;00587E02&quot;/&gt;&lt;wsp:rsid wsp:val=&quot;0059503D&quot;/&gt;&lt;wsp:rsid wsp:val=&quot;00596033&quot;/&gt;&lt;wsp:rsid wsp:val=&quot;00596D6F&quot;/&gt;&lt;wsp:rsid wsp:val=&quot;005B1181&quot;/&gt;&lt;wsp:rsid wsp:val=&quot;005B18BF&quot;/&gt;&lt;wsp:rsid wsp:val=&quot;005C61A9&quot;/&gt;&lt;wsp:rsid wsp:val=&quot;005D76BC&quot;/&gt;&lt;wsp:rsid wsp:val=&quot;005E22F3&quot;/&gt;&lt;wsp:rsid wsp:val=&quot;00604CA5&quot;/&gt;&lt;wsp:rsid wsp:val=&quot;00605A63&quot;/&gt;&lt;wsp:rsid wsp:val=&quot;00610926&quot;/&gt;&lt;wsp:rsid wsp:val=&quot;0061602D&quot;/&gt;&lt;wsp:rsid wsp:val=&quot;006278D5&quot;/&gt;&lt;wsp:rsid wsp:val=&quot;00636DB3&quot;/&gt;&lt;wsp:rsid wsp:val=&quot;00654C38&quot;/&gt;&lt;wsp:rsid wsp:val=&quot;00693289&quot;/&gt;&lt;wsp:rsid wsp:val=&quot;00695ECC&quot;/&gt;&lt;wsp:rsid wsp:val=&quot;006B0C21&quot;/&gt;&lt;wsp:rsid wsp:val=&quot;006B3130&quot;/&gt;&lt;wsp:rsid wsp:val=&quot;006C47B2&quot;/&gt;&lt;wsp:rsid wsp:val=&quot;006C6D2F&quot;/&gt;&lt;wsp:rsid wsp:val=&quot;006E25FA&quot;/&gt;&lt;wsp:rsid wsp:val=&quot;006F02F5&quot;/&gt;&lt;wsp:rsid wsp:val=&quot;006F58CC&quot;/&gt;&lt;wsp:rsid wsp:val=&quot;006F67A5&quot;/&gt;&lt;wsp:rsid wsp:val=&quot;00710403&quot;/&gt;&lt;wsp:rsid wsp:val=&quot;00711EE1&quot;/&gt;&lt;wsp:rsid wsp:val=&quot;00712CCE&quot;/&gt;&lt;wsp:rsid wsp:val=&quot;007223A6&quot;/&gt;&lt;wsp:rsid wsp:val=&quot;00723F5E&quot;/&gt;&lt;wsp:rsid wsp:val=&quot;007308A3&quot;/&gt;&lt;wsp:rsid wsp:val=&quot;00733235&quot;/&gt;&lt;wsp:rsid wsp:val=&quot;00740366&quot;/&gt;&lt;wsp:rsid wsp:val=&quot;00787909&quot;/&gt;&lt;wsp:rsid wsp:val=&quot;00797A8B&quot;/&gt;&lt;wsp:rsid wsp:val=&quot;007A51F8&quot;/&gt;&lt;wsp:rsid wsp:val=&quot;007E73EB&quot;/&gt;&lt;wsp:rsid wsp:val=&quot;007F59EA&quot;/&gt;&lt;wsp:rsid wsp:val=&quot;0080114A&quot;/&gt;&lt;wsp:rsid wsp:val=&quot;00813503&quot;/&gt;&lt;wsp:rsid wsp:val=&quot;00815C80&quot;/&gt;&lt;wsp:rsid wsp:val=&quot;00856248&quot;/&gt;&lt;wsp:rsid wsp:val=&quot;008640A7&quot;/&gt;&lt;wsp:rsid wsp:val=&quot;008745DE&quot;/&gt;&lt;wsp:rsid wsp:val=&quot;00875450&quot;/&gt;&lt;wsp:rsid wsp:val=&quot;008770EB&quot;/&gt;&lt;wsp:rsid wsp:val=&quot;00880A64&quot;/&gt;&lt;wsp:rsid wsp:val=&quot;008C003E&quot;/&gt;&lt;wsp:rsid wsp:val=&quot;008D3789&quot;/&gt;&lt;wsp:rsid wsp:val=&quot;008E70AF&quot;/&gt;&lt;wsp:rsid wsp:val=&quot;008F06F8&quot;/&gt;&lt;wsp:rsid wsp:val=&quot;008F07AF&quot;/&gt;&lt;wsp:rsid wsp:val=&quot;008F2316&quot;/&gt;&lt;wsp:rsid wsp:val=&quot;008F2EAA&quot;/&gt;&lt;wsp:rsid wsp:val=&quot;008F441B&quot;/&gt;&lt;wsp:rsid wsp:val=&quot;0091674A&quot;/&gt;&lt;wsp:rsid wsp:val=&quot;009312AD&quot;/&gt;&lt;wsp:rsid wsp:val=&quot;009342B5&quot;/&gt;&lt;wsp:rsid wsp:val=&quot;0095093A&quot;/&gt;&lt;wsp:rsid wsp:val=&quot;00960597&quot;/&gt;&lt;wsp:rsid wsp:val=&quot;00963E50&quot;/&gt;&lt;wsp:rsid wsp:val=&quot;00974972&quot;/&gt;&lt;wsp:rsid wsp:val=&quot;0099290B&quot;/&gt;&lt;wsp:rsid wsp:val=&quot;009C1B44&quot;/&gt;&lt;wsp:rsid wsp:val=&quot;009D368C&quot;/&gt;&lt;wsp:rsid wsp:val=&quot;009D417B&quot;/&gt;&lt;wsp:rsid wsp:val=&quot;009F70F4&quot;/&gt;&lt;wsp:rsid wsp:val=&quot;00A0012C&quot;/&gt;&lt;wsp:rsid wsp:val=&quot;00A05402&quot;/&gt;&lt;wsp:rsid wsp:val=&quot;00A244E1&quot;/&gt;&lt;wsp:rsid wsp:val=&quot;00A436EB&quot;/&gt;&lt;wsp:rsid wsp:val=&quot;00A50F21&quot;/&gt;&lt;wsp:rsid wsp:val=&quot;00A65DE1&quot;/&gt;&lt;wsp:rsid wsp:val=&quot;00A805DA&quot;/&gt;&lt;wsp:rsid wsp:val=&quot;00A833FC&quot;/&gt;&lt;wsp:rsid wsp:val=&quot;00A854AD&quot;/&gt;&lt;wsp:rsid wsp:val=&quot;00AA4E0A&quot;/&gt;&lt;wsp:rsid wsp:val=&quot;00AD0BF4&quot;/&gt;&lt;wsp:rsid wsp:val=&quot;00AD0C75&quot;/&gt;&lt;wsp:rsid wsp:val=&quot;00AE7284&quot;/&gt;&lt;wsp:rsid wsp:val=&quot;00AF3A2A&quot;/&gt;&lt;wsp:rsid wsp:val=&quot;00B0112C&quot;/&gt;&lt;wsp:rsid wsp:val=&quot;00B16D28&quot;/&gt;&lt;wsp:rsid wsp:val=&quot;00B17C83&quot;/&gt;&lt;wsp:rsid wsp:val=&quot;00B3221D&quot;/&gt;&lt;wsp:rsid wsp:val=&quot;00B45CC7&quot;/&gt;&lt;wsp:rsid wsp:val=&quot;00B61D26&quot;/&gt;&lt;wsp:rsid wsp:val=&quot;00B745B7&quot;/&gt;&lt;wsp:rsid wsp:val=&quot;00B8582B&quot;/&gt;&lt;wsp:rsid wsp:val=&quot;00B86C03&quot;/&gt;&lt;wsp:rsid wsp:val=&quot;00B87E7C&quot;/&gt;&lt;wsp:rsid wsp:val=&quot;00BB29DA&quot;/&gt;&lt;wsp:rsid wsp:val=&quot;00BD50C7&quot;/&gt;&lt;wsp:rsid wsp:val=&quot;00BE59B9&quot;/&gt;&lt;wsp:rsid wsp:val=&quot;00BE6D19&quot;/&gt;&lt;wsp:rsid wsp:val=&quot;00BF6DC5&quot;/&gt;&lt;wsp:rsid wsp:val=&quot;00C10684&quot;/&gt;&lt;wsp:rsid wsp:val=&quot;00C42A83&quot;/&gt;&lt;wsp:rsid wsp:val=&quot;00C43AE0&quot;/&gt;&lt;wsp:rsid wsp:val=&quot;00C56DB8&quot;/&gt;&lt;wsp:rsid wsp:val=&quot;00C572E9&quot;/&gt;&lt;wsp:rsid wsp:val=&quot;00C712AB&quot;/&gt;&lt;wsp:rsid wsp:val=&quot;00C7796C&quot;/&gt;&lt;wsp:rsid wsp:val=&quot;00C93FC0&quot;/&gt;&lt;wsp:rsid wsp:val=&quot;00CA61B0&quot;/&gt;&lt;wsp:rsid wsp:val=&quot;00CC1931&quot;/&gt;&lt;wsp:rsid wsp:val=&quot;00CE7C1E&quot;/&gt;&lt;wsp:rsid wsp:val=&quot;00CF7EA9&quot;/&gt;&lt;wsp:rsid wsp:val=&quot;00D237FD&quot;/&gt;&lt;wsp:rsid wsp:val=&quot;00D25ED2&quot;/&gt;&lt;wsp:rsid wsp:val=&quot;00D34F18&quot;/&gt;&lt;wsp:rsid wsp:val=&quot;00D53389&quot;/&gt;&lt;wsp:rsid wsp:val=&quot;00D71D06&quot;/&gt;&lt;wsp:rsid wsp:val=&quot;00D910C4&quot;/&gt;&lt;wsp:rsid wsp:val=&quot;00D95CA8&quot;/&gt;&lt;wsp:rsid wsp:val=&quot;00DA3342&quot;/&gt;&lt;wsp:rsid wsp:val=&quot;00DB4ECE&quot;/&gt;&lt;wsp:rsid wsp:val=&quot;00DC274B&quot;/&gt;&lt;wsp:rsid wsp:val=&quot;00DC6604&quot;/&gt;&lt;wsp:rsid wsp:val=&quot;00DE74D3&quot;/&gt;&lt;wsp:rsid wsp:val=&quot;00E34A0E&quot;/&gt;&lt;wsp:rsid wsp:val=&quot;00E372B7&quot;/&gt;&lt;wsp:rsid wsp:val=&quot;00E42FBE&quot;/&gt;&lt;wsp:rsid wsp:val=&quot;00E51EFF&quot;/&gt;&lt;wsp:rsid wsp:val=&quot;00E60085&quot;/&gt;&lt;wsp:rsid wsp:val=&quot;00E6645E&quot;/&gt;&lt;wsp:rsid wsp:val=&quot;00E67B9F&quot;/&gt;&lt;wsp:rsid wsp:val=&quot;00E847F0&quot;/&gt;&lt;wsp:rsid wsp:val=&quot;00E87AC0&quot;/&gt;&lt;wsp:rsid wsp:val=&quot;00E91EA0&quot;/&gt;&lt;wsp:rsid wsp:val=&quot;00EB4218&quot;/&gt;&lt;wsp:rsid wsp:val=&quot;00EC2C98&quot;/&gt;&lt;wsp:rsid wsp:val=&quot;00EC46B9&quot;/&gt;&lt;wsp:rsid wsp:val=&quot;00EC7131&quot;/&gt;&lt;wsp:rsid wsp:val=&quot;00ED4B68&quot;/&gt;&lt;wsp:rsid wsp:val=&quot;00ED7B23&quot;/&gt;&lt;wsp:rsid wsp:val=&quot;00F0419B&quot;/&gt;&lt;wsp:rsid wsp:val=&quot;00F07D53&quot;/&gt;&lt;wsp:rsid wsp:val=&quot;00F162CB&quot;/&gt;&lt;wsp:rsid wsp:val=&quot;00F41A74&quot;/&gt;&lt;wsp:rsid wsp:val=&quot;00F71A53&quot;/&gt;&lt;wsp:rsid wsp:val=&quot;00F75D42&quot;/&gt;&lt;wsp:rsid wsp:val=&quot;00FC215A&quot;/&gt;&lt;wsp:rsid wsp:val=&quot;00FD5688&quot;/&gt;&lt;wsp:rsid wsp:val=&quot;00FE7B50&quot;/&gt;&lt;/wsp:rsids&gt;&lt;/w:docPr&gt;&lt;w:body&gt;&lt;wx:sect&gt;&lt;w:p wsp:rsidR=&quot;00000000&quot; wsp:rsidRDefault=&quot;005E22F3&quot; wsp:rsidP=&quot;005E22F3&quot;&gt;&lt;m:oMathPara&gt;&lt;m:oMath&gt;&lt;m:sSub&gt;&lt;m:sSubPr&gt;&lt;m:ctrlPr&gt;&lt;w:rPr&gt;&lt;w:rFonts w:ascii=&quot;Cambria Math&quot; w:fareast=&quot;Cambria Math&quot; w:h-ansi=&quot;Cambria Math&quot; w:cs=&quot;Cambria Math&quot;/&gt;&lt;wx:font wx:val=&quot;Cambria Math&quot;/&gt;&lt;w:sz w:val=&quot;24&quot;/&gt;&lt;w:sz-cs w:val=&quot;24&quot;/&gt;&lt;/w:rPr&gt;&lt;/m:ctrlPr&gt;&lt;/m:sSubPr&gt;&lt;m:e&gt;&lt;m:r&gt;&lt;w:rPr&gt;&lt;w:rFonts w:ascii=&quot;Cambria Math&quot; w:fareast=&quot;MS Mincho&quot; w:h-ansi=&quot;Cambria Math&quot; w:cs=&quot;Times New Roman&quot;/&gt;&lt;wx:font wx:val=&quot;Cambria Math&quot;/&gt;&lt;w:i/&gt;&lt;w:sz w:val=&quot;24&quot;/&gt;&lt;w:sz-cs w:val=&quot;24&quot;/&gt;&lt;/w:rPr&gt;&lt;m:t&gt;П„&lt;/m:t&gt;&lt;/m:r&gt;&lt;/m:e&gt;&lt;m:sub&gt;&lt;m:r&gt;&lt;w:rPr&gt;&lt;w:rFonts w:ascii=&quot;Cambria Math&quot; w:fareast=&quot;Cambria Math&quot; w:h-ansi=&quot;Cambria Math&quot; w:cs=&quot;Cambria Math&quot;/&gt;&lt;wx:font wx:val=&quot;Cambria Math&quot;/&gt;&lt;w:i/&gt;&lt;w:sz w:val=&quot;24&quot;/&gt;&lt;w:sz-cs w:val=&quot;24&quot;/&gt;&lt;/w:rPr&gt;&lt;m:t&gt;РёРјРї&lt;/m:t&gt;&lt;/m:r&gt;&lt;/m:sub&gt;&lt;/m:sSub&gt;&lt;m:r&gt;&lt;w:rPr&gt;&lt;w:rFonts w:ascii=&quot;Cambria Math&quot; w:fareast=&quot;Cambria Math&quot; w:h-ansi=&quot;Cambria Math&quot; w:cs=&quot;Cambria Math&quot;/&gt;&lt;wx:font wx:val=&quot;Cambria Math&quot;/&gt;&lt;w:i/&gt;&lt;w:sz w:val=&quot;24&quot;/&gt;&lt;w:sz-cs w:val=&quot;24&quot;/&gt;&lt;/w:rPr&gt;&lt;m:t&gt;=270 (С„СЃ)&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 o:title="" chromakey="white"/>
                </v:shape>
              </w:pict>
            </w:r>
            <w:r w:rsidRPr="00360FB7">
              <w:rPr>
                <w:rFonts w:ascii="Cambria Math" w:eastAsia="Cambria Math" w:hAnsi="Cambria Math" w:cs="Cambria Math"/>
                <w:sz w:val="24"/>
                <w:szCs w:val="24"/>
              </w:rPr>
              <w:instrText xml:space="preserve"> </w:instrText>
            </w:r>
            <w:r w:rsidRPr="00360FB7">
              <w:rPr>
                <w:rFonts w:ascii="Cambria Math" w:eastAsia="Cambria Math" w:hAnsi="Cambria Math" w:cs="Cambria Math"/>
                <w:sz w:val="24"/>
                <w:szCs w:val="24"/>
              </w:rPr>
              <w:fldChar w:fldCharType="separate"/>
            </w:r>
            <w:r w:rsidRPr="00360FB7">
              <w:rPr>
                <w:position w:val="-11"/>
              </w:rPr>
              <w:pict>
                <v:shape id="_x0000_i1026" type="#_x0000_t75" style="width:83.2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10403&quot;/&gt;&lt;wsp:rsid wsp:val=&quot;00000BD2&quot;/&gt;&lt;wsp:rsid wsp:val=&quot;0000141E&quot;/&gt;&lt;wsp:rsid wsp:val=&quot;00017C06&quot;/&gt;&lt;wsp:rsid wsp:val=&quot;00021327&quot;/&gt;&lt;wsp:rsid wsp:val=&quot;0003496B&quot;/&gt;&lt;wsp:rsid wsp:val=&quot;00047905&quot;/&gt;&lt;wsp:rsid wsp:val=&quot;000842E1&quot;/&gt;&lt;wsp:rsid wsp:val=&quot;00087688&quot;/&gt;&lt;wsp:rsid wsp:val=&quot;000904FA&quot;/&gt;&lt;wsp:rsid wsp:val=&quot;00091C6C&quot;/&gt;&lt;wsp:rsid wsp:val=&quot;000A178C&quot;/&gt;&lt;wsp:rsid wsp:val=&quot;000B4B5A&quot;/&gt;&lt;wsp:rsid wsp:val=&quot;000E79CC&quot;/&gt;&lt;wsp:rsid wsp:val=&quot;001017A0&quot;/&gt;&lt;wsp:rsid wsp:val=&quot;0010206C&quot;/&gt;&lt;wsp:rsid wsp:val=&quot;001207FE&quot;/&gt;&lt;wsp:rsid wsp:val=&quot;00144306&quot;/&gt;&lt;wsp:rsid wsp:val=&quot;00150E57&quot;/&gt;&lt;wsp:rsid wsp:val=&quot;00151F06&quot;/&gt;&lt;wsp:rsid wsp:val=&quot;00157237&quot;/&gt;&lt;wsp:rsid wsp:val=&quot;00161631&quot;/&gt;&lt;wsp:rsid wsp:val=&quot;00175F3B&quot;/&gt;&lt;wsp:rsid wsp:val=&quot;00176912&quot;/&gt;&lt;wsp:rsid wsp:val=&quot;0018238C&quot;/&gt;&lt;wsp:rsid wsp:val=&quot;001852E0&quot;/&gt;&lt;wsp:rsid wsp:val=&quot;00185655&quot;/&gt;&lt;wsp:rsid wsp:val=&quot;001862CD&quot;/&gt;&lt;wsp:rsid wsp:val=&quot;001A035C&quot;/&gt;&lt;wsp:rsid wsp:val=&quot;001A34B7&quot;/&gt;&lt;wsp:rsid wsp:val=&quot;001A43AD&quot;/&gt;&lt;wsp:rsid wsp:val=&quot;001A44D1&quot;/&gt;&lt;wsp:rsid wsp:val=&quot;001A4923&quot;/&gt;&lt;wsp:rsid wsp:val=&quot;001A67F2&quot;/&gt;&lt;wsp:rsid wsp:val=&quot;001A73D1&quot;/&gt;&lt;wsp:rsid wsp:val=&quot;001B3EED&quot;/&gt;&lt;wsp:rsid wsp:val=&quot;001C319A&quot;/&gt;&lt;wsp:rsid wsp:val=&quot;001E1522&quot;/&gt;&lt;wsp:rsid wsp:val=&quot;001F0F2F&quot;/&gt;&lt;wsp:rsid wsp:val=&quot;001F5CA1&quot;/&gt;&lt;wsp:rsid wsp:val=&quot;001F6538&quot;/&gt;&lt;wsp:rsid wsp:val=&quot;002371CF&quot;/&gt;&lt;wsp:rsid wsp:val=&quot;00243196&quot;/&gt;&lt;wsp:rsid wsp:val=&quot;00296DCA&quot;/&gt;&lt;wsp:rsid wsp:val=&quot;002A05D8&quot;/&gt;&lt;wsp:rsid wsp:val=&quot;002A54C3&quot;/&gt;&lt;wsp:rsid wsp:val=&quot;002A5996&quot;/&gt;&lt;wsp:rsid wsp:val=&quot;002D618C&quot;/&gt;&lt;wsp:rsid wsp:val=&quot;002D6A52&quot;/&gt;&lt;wsp:rsid wsp:val=&quot;002E7D98&quot;/&gt;&lt;wsp:rsid wsp:val=&quot;00320822&quot;/&gt;&lt;wsp:rsid wsp:val=&quot;0032362D&quot;/&gt;&lt;wsp:rsid wsp:val=&quot;003246CA&quot;/&gt;&lt;wsp:rsid wsp:val=&quot;00355C7F&quot;/&gt;&lt;wsp:rsid wsp:val=&quot;00360FB7&quot;/&gt;&lt;wsp:rsid wsp:val=&quot;003849D3&quot;/&gt;&lt;wsp:rsid wsp:val=&quot;00385857&quot;/&gt;&lt;wsp:rsid wsp:val=&quot;00385B7E&quot;/&gt;&lt;wsp:rsid wsp:val=&quot;00387927&quot;/&gt;&lt;wsp:rsid wsp:val=&quot;003C4E5F&quot;/&gt;&lt;wsp:rsid wsp:val=&quot;003C5353&quot;/&gt;&lt;wsp:rsid wsp:val=&quot;003D2619&quot;/&gt;&lt;wsp:rsid wsp:val=&quot;003D6FB5&quot;/&gt;&lt;wsp:rsid wsp:val=&quot;003E50A2&quot;/&gt;&lt;wsp:rsid wsp:val=&quot;00410BFB&quot;/&gt;&lt;wsp:rsid wsp:val=&quot;00423771&quot;/&gt;&lt;wsp:rsid wsp:val=&quot;00434405&quot;/&gt;&lt;wsp:rsid wsp:val=&quot;00443A74&quot;/&gt;&lt;wsp:rsid wsp:val=&quot;00444EBA&quot;/&gt;&lt;wsp:rsid wsp:val=&quot;00445235&quot;/&gt;&lt;wsp:rsid wsp:val=&quot;00461792&quot;/&gt;&lt;wsp:rsid wsp:val=&quot;004631A2&quot;/&gt;&lt;wsp:rsid wsp:val=&quot;0047319B&quot;/&gt;&lt;wsp:rsid wsp:val=&quot;00473BEC&quot;/&gt;&lt;wsp:rsid wsp:val=&quot;00485389&quot;/&gt;&lt;wsp:rsid wsp:val=&quot;004A25A1&quot;/&gt;&lt;wsp:rsid wsp:val=&quot;004C2618&quot;/&gt;&lt;wsp:rsid wsp:val=&quot;004D6F91&quot;/&gt;&lt;wsp:rsid wsp:val=&quot;004E1DB5&quot;/&gt;&lt;wsp:rsid wsp:val=&quot;00511A95&quot;/&gt;&lt;wsp:rsid wsp:val=&quot;00520064&quot;/&gt;&lt;wsp:rsid wsp:val=&quot;00524968&quot;/&gt;&lt;wsp:rsid wsp:val=&quot;00527313&quot;/&gt;&lt;wsp:rsid wsp:val=&quot;0055430D&quot;/&gt;&lt;wsp:rsid wsp:val=&quot;00560E74&quot;/&gt;&lt;wsp:rsid wsp:val=&quot;0056649F&quot;/&gt;&lt;wsp:rsid wsp:val=&quot;0058769A&quot;/&gt;&lt;wsp:rsid wsp:val=&quot;00587E02&quot;/&gt;&lt;wsp:rsid wsp:val=&quot;0059503D&quot;/&gt;&lt;wsp:rsid wsp:val=&quot;00596033&quot;/&gt;&lt;wsp:rsid wsp:val=&quot;00596D6F&quot;/&gt;&lt;wsp:rsid wsp:val=&quot;005B1181&quot;/&gt;&lt;wsp:rsid wsp:val=&quot;005B18BF&quot;/&gt;&lt;wsp:rsid wsp:val=&quot;005C61A9&quot;/&gt;&lt;wsp:rsid wsp:val=&quot;005D76BC&quot;/&gt;&lt;wsp:rsid wsp:val=&quot;005E22F3&quot;/&gt;&lt;wsp:rsid wsp:val=&quot;00604CA5&quot;/&gt;&lt;wsp:rsid wsp:val=&quot;00605A63&quot;/&gt;&lt;wsp:rsid wsp:val=&quot;00610926&quot;/&gt;&lt;wsp:rsid wsp:val=&quot;0061602D&quot;/&gt;&lt;wsp:rsid wsp:val=&quot;006278D5&quot;/&gt;&lt;wsp:rsid wsp:val=&quot;00636DB3&quot;/&gt;&lt;wsp:rsid wsp:val=&quot;00654C38&quot;/&gt;&lt;wsp:rsid wsp:val=&quot;00693289&quot;/&gt;&lt;wsp:rsid wsp:val=&quot;00695ECC&quot;/&gt;&lt;wsp:rsid wsp:val=&quot;006B0C21&quot;/&gt;&lt;wsp:rsid wsp:val=&quot;006B3130&quot;/&gt;&lt;wsp:rsid wsp:val=&quot;006C47B2&quot;/&gt;&lt;wsp:rsid wsp:val=&quot;006C6D2F&quot;/&gt;&lt;wsp:rsid wsp:val=&quot;006E25FA&quot;/&gt;&lt;wsp:rsid wsp:val=&quot;006F02F5&quot;/&gt;&lt;wsp:rsid wsp:val=&quot;006F58CC&quot;/&gt;&lt;wsp:rsid wsp:val=&quot;006F67A5&quot;/&gt;&lt;wsp:rsid wsp:val=&quot;00710403&quot;/&gt;&lt;wsp:rsid wsp:val=&quot;00711EE1&quot;/&gt;&lt;wsp:rsid wsp:val=&quot;00712CCE&quot;/&gt;&lt;wsp:rsid wsp:val=&quot;007223A6&quot;/&gt;&lt;wsp:rsid wsp:val=&quot;00723F5E&quot;/&gt;&lt;wsp:rsid wsp:val=&quot;007308A3&quot;/&gt;&lt;wsp:rsid wsp:val=&quot;00733235&quot;/&gt;&lt;wsp:rsid wsp:val=&quot;00740366&quot;/&gt;&lt;wsp:rsid wsp:val=&quot;00787909&quot;/&gt;&lt;wsp:rsid wsp:val=&quot;00797A8B&quot;/&gt;&lt;wsp:rsid wsp:val=&quot;007A51F8&quot;/&gt;&lt;wsp:rsid wsp:val=&quot;007E73EB&quot;/&gt;&lt;wsp:rsid wsp:val=&quot;007F59EA&quot;/&gt;&lt;wsp:rsid wsp:val=&quot;0080114A&quot;/&gt;&lt;wsp:rsid wsp:val=&quot;00813503&quot;/&gt;&lt;wsp:rsid wsp:val=&quot;00815C80&quot;/&gt;&lt;wsp:rsid wsp:val=&quot;00856248&quot;/&gt;&lt;wsp:rsid wsp:val=&quot;008640A7&quot;/&gt;&lt;wsp:rsid wsp:val=&quot;008745DE&quot;/&gt;&lt;wsp:rsid wsp:val=&quot;00875450&quot;/&gt;&lt;wsp:rsid wsp:val=&quot;008770EB&quot;/&gt;&lt;wsp:rsid wsp:val=&quot;00880A64&quot;/&gt;&lt;wsp:rsid wsp:val=&quot;008C003E&quot;/&gt;&lt;wsp:rsid wsp:val=&quot;008D3789&quot;/&gt;&lt;wsp:rsid wsp:val=&quot;008E70AF&quot;/&gt;&lt;wsp:rsid wsp:val=&quot;008F06F8&quot;/&gt;&lt;wsp:rsid wsp:val=&quot;008F07AF&quot;/&gt;&lt;wsp:rsid wsp:val=&quot;008F2316&quot;/&gt;&lt;wsp:rsid wsp:val=&quot;008F2EAA&quot;/&gt;&lt;wsp:rsid wsp:val=&quot;008F441B&quot;/&gt;&lt;wsp:rsid wsp:val=&quot;0091674A&quot;/&gt;&lt;wsp:rsid wsp:val=&quot;009312AD&quot;/&gt;&lt;wsp:rsid wsp:val=&quot;009342B5&quot;/&gt;&lt;wsp:rsid wsp:val=&quot;0095093A&quot;/&gt;&lt;wsp:rsid wsp:val=&quot;00960597&quot;/&gt;&lt;wsp:rsid wsp:val=&quot;00963E50&quot;/&gt;&lt;wsp:rsid wsp:val=&quot;00974972&quot;/&gt;&lt;wsp:rsid wsp:val=&quot;0099290B&quot;/&gt;&lt;wsp:rsid wsp:val=&quot;009C1B44&quot;/&gt;&lt;wsp:rsid wsp:val=&quot;009D368C&quot;/&gt;&lt;wsp:rsid wsp:val=&quot;009D417B&quot;/&gt;&lt;wsp:rsid wsp:val=&quot;009F70F4&quot;/&gt;&lt;wsp:rsid wsp:val=&quot;00A0012C&quot;/&gt;&lt;wsp:rsid wsp:val=&quot;00A05402&quot;/&gt;&lt;wsp:rsid wsp:val=&quot;00A244E1&quot;/&gt;&lt;wsp:rsid wsp:val=&quot;00A436EB&quot;/&gt;&lt;wsp:rsid wsp:val=&quot;00A50F21&quot;/&gt;&lt;wsp:rsid wsp:val=&quot;00A65DE1&quot;/&gt;&lt;wsp:rsid wsp:val=&quot;00A805DA&quot;/&gt;&lt;wsp:rsid wsp:val=&quot;00A833FC&quot;/&gt;&lt;wsp:rsid wsp:val=&quot;00A854AD&quot;/&gt;&lt;wsp:rsid wsp:val=&quot;00AA4E0A&quot;/&gt;&lt;wsp:rsid wsp:val=&quot;00AD0BF4&quot;/&gt;&lt;wsp:rsid wsp:val=&quot;00AD0C75&quot;/&gt;&lt;wsp:rsid wsp:val=&quot;00AE7284&quot;/&gt;&lt;wsp:rsid wsp:val=&quot;00AF3A2A&quot;/&gt;&lt;wsp:rsid wsp:val=&quot;00B0112C&quot;/&gt;&lt;wsp:rsid wsp:val=&quot;00B16D28&quot;/&gt;&lt;wsp:rsid wsp:val=&quot;00B17C83&quot;/&gt;&lt;wsp:rsid wsp:val=&quot;00B3221D&quot;/&gt;&lt;wsp:rsid wsp:val=&quot;00B45CC7&quot;/&gt;&lt;wsp:rsid wsp:val=&quot;00B61D26&quot;/&gt;&lt;wsp:rsid wsp:val=&quot;00B745B7&quot;/&gt;&lt;wsp:rsid wsp:val=&quot;00B8582B&quot;/&gt;&lt;wsp:rsid wsp:val=&quot;00B86C03&quot;/&gt;&lt;wsp:rsid wsp:val=&quot;00B87E7C&quot;/&gt;&lt;wsp:rsid wsp:val=&quot;00BB29DA&quot;/&gt;&lt;wsp:rsid wsp:val=&quot;00BD50C7&quot;/&gt;&lt;wsp:rsid wsp:val=&quot;00BE59B9&quot;/&gt;&lt;wsp:rsid wsp:val=&quot;00BE6D19&quot;/&gt;&lt;wsp:rsid wsp:val=&quot;00BF6DC5&quot;/&gt;&lt;wsp:rsid wsp:val=&quot;00C10684&quot;/&gt;&lt;wsp:rsid wsp:val=&quot;00C42A83&quot;/&gt;&lt;wsp:rsid wsp:val=&quot;00C43AE0&quot;/&gt;&lt;wsp:rsid wsp:val=&quot;00C56DB8&quot;/&gt;&lt;wsp:rsid wsp:val=&quot;00C572E9&quot;/&gt;&lt;wsp:rsid wsp:val=&quot;00C712AB&quot;/&gt;&lt;wsp:rsid wsp:val=&quot;00C7796C&quot;/&gt;&lt;wsp:rsid wsp:val=&quot;00C93FC0&quot;/&gt;&lt;wsp:rsid wsp:val=&quot;00CA61B0&quot;/&gt;&lt;wsp:rsid wsp:val=&quot;00CC1931&quot;/&gt;&lt;wsp:rsid wsp:val=&quot;00CE7C1E&quot;/&gt;&lt;wsp:rsid wsp:val=&quot;00CF7EA9&quot;/&gt;&lt;wsp:rsid wsp:val=&quot;00D237FD&quot;/&gt;&lt;wsp:rsid wsp:val=&quot;00D25ED2&quot;/&gt;&lt;wsp:rsid wsp:val=&quot;00D34F18&quot;/&gt;&lt;wsp:rsid wsp:val=&quot;00D53389&quot;/&gt;&lt;wsp:rsid wsp:val=&quot;00D71D06&quot;/&gt;&lt;wsp:rsid wsp:val=&quot;00D910C4&quot;/&gt;&lt;wsp:rsid wsp:val=&quot;00D95CA8&quot;/&gt;&lt;wsp:rsid wsp:val=&quot;00DA3342&quot;/&gt;&lt;wsp:rsid wsp:val=&quot;00DB4ECE&quot;/&gt;&lt;wsp:rsid wsp:val=&quot;00DC274B&quot;/&gt;&lt;wsp:rsid wsp:val=&quot;00DC6604&quot;/&gt;&lt;wsp:rsid wsp:val=&quot;00DE74D3&quot;/&gt;&lt;wsp:rsid wsp:val=&quot;00E34A0E&quot;/&gt;&lt;wsp:rsid wsp:val=&quot;00E372B7&quot;/&gt;&lt;wsp:rsid wsp:val=&quot;00E42FBE&quot;/&gt;&lt;wsp:rsid wsp:val=&quot;00E51EFF&quot;/&gt;&lt;wsp:rsid wsp:val=&quot;00E60085&quot;/&gt;&lt;wsp:rsid wsp:val=&quot;00E6645E&quot;/&gt;&lt;wsp:rsid wsp:val=&quot;00E67B9F&quot;/&gt;&lt;wsp:rsid wsp:val=&quot;00E847F0&quot;/&gt;&lt;wsp:rsid wsp:val=&quot;00E87AC0&quot;/&gt;&lt;wsp:rsid wsp:val=&quot;00E91EA0&quot;/&gt;&lt;wsp:rsid wsp:val=&quot;00EB4218&quot;/&gt;&lt;wsp:rsid wsp:val=&quot;00EC2C98&quot;/&gt;&lt;wsp:rsid wsp:val=&quot;00EC46B9&quot;/&gt;&lt;wsp:rsid wsp:val=&quot;00EC7131&quot;/&gt;&lt;wsp:rsid wsp:val=&quot;00ED4B68&quot;/&gt;&lt;wsp:rsid wsp:val=&quot;00ED7B23&quot;/&gt;&lt;wsp:rsid wsp:val=&quot;00F0419B&quot;/&gt;&lt;wsp:rsid wsp:val=&quot;00F07D53&quot;/&gt;&lt;wsp:rsid wsp:val=&quot;00F162CB&quot;/&gt;&lt;wsp:rsid wsp:val=&quot;00F41A74&quot;/&gt;&lt;wsp:rsid wsp:val=&quot;00F71A53&quot;/&gt;&lt;wsp:rsid wsp:val=&quot;00F75D42&quot;/&gt;&lt;wsp:rsid wsp:val=&quot;00FC215A&quot;/&gt;&lt;wsp:rsid wsp:val=&quot;00FD5688&quot;/&gt;&lt;wsp:rsid wsp:val=&quot;00FE7B50&quot;/&gt;&lt;/wsp:rsids&gt;&lt;/w:docPr&gt;&lt;w:body&gt;&lt;wx:sect&gt;&lt;w:p wsp:rsidR=&quot;00000000&quot; wsp:rsidRDefault=&quot;005E22F3&quot; wsp:rsidP=&quot;005E22F3&quot;&gt;&lt;m:oMathPara&gt;&lt;m:oMath&gt;&lt;m:sSub&gt;&lt;m:sSubPr&gt;&lt;m:ctrlPr&gt;&lt;w:rPr&gt;&lt;w:rFonts w:ascii=&quot;Cambria Math&quot; w:fareast=&quot;Cambria Math&quot; w:h-ansi=&quot;Cambria Math&quot; w:cs=&quot;Cambria Math&quot;/&gt;&lt;wx:font wx:val=&quot;Cambria Math&quot;/&gt;&lt;w:sz w:val=&quot;24&quot;/&gt;&lt;w:sz-cs w:val=&quot;24&quot;/&gt;&lt;/w:rPr&gt;&lt;/m:ctrlPr&gt;&lt;/m:sSubPr&gt;&lt;m:e&gt;&lt;m:r&gt;&lt;w:rPr&gt;&lt;w:rFonts w:ascii=&quot;Cambria Math&quot; w:fareast=&quot;MS Mincho&quot; w:h-ansi=&quot;Cambria Math&quot; w:cs=&quot;Times New Roman&quot;/&gt;&lt;wx:font wx:val=&quot;Cambria Math&quot;/&gt;&lt;w:i/&gt;&lt;w:sz w:val=&quot;24&quot;/&gt;&lt;w:sz-cs w:val=&quot;24&quot;/&gt;&lt;/w:rPr&gt;&lt;m:t&gt;П„&lt;/m:t&gt;&lt;/m:r&gt;&lt;/m:e&gt;&lt;m:sub&gt;&lt;m:r&gt;&lt;w:rPr&gt;&lt;w:rFonts w:ascii=&quot;Cambria Math&quot; w:fareast=&quot;Cambria Math&quot; w:h-ansi=&quot;Cambria Math&quot; w:cs=&quot;Cambria Math&quot;/&gt;&lt;wx:font wx:val=&quot;Cambria Math&quot;/&gt;&lt;w:i/&gt;&lt;w:sz w:val=&quot;24&quot;/&gt;&lt;w:sz-cs w:val=&quot;24&quot;/&gt;&lt;/w:rPr&gt;&lt;m:t&gt;РёРјРї&lt;/m:t&gt;&lt;/m:r&gt;&lt;/m:sub&gt;&lt;/m:sSub&gt;&lt;m:r&gt;&lt;w:rPr&gt;&lt;w:rFonts w:ascii=&quot;Cambria Math&quot; w:fareast=&quot;Cambria Math&quot; w:h-ansi=&quot;Cambria Math&quot; w:cs=&quot;Cambria Math&quot;/&gt;&lt;wx:font wx:val=&quot;Cambria Math&quot;/&gt;&lt;w:i/&gt;&lt;w:sz w:val=&quot;24&quot;/&gt;&lt;w:sz-cs w:val=&quot;24&quot;/&gt;&lt;/w:rPr&gt;&lt;m:t&gt;=270 (С„СЃ)&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 o:title="" chromakey="white"/>
                </v:shape>
              </w:pict>
            </w:r>
            <w:r w:rsidRPr="00360FB7">
              <w:rPr>
                <w:rFonts w:ascii="Cambria Math" w:eastAsia="Cambria Math" w:hAnsi="Cambria Math" w:cs="Cambria Math"/>
                <w:sz w:val="24"/>
                <w:szCs w:val="24"/>
              </w:rPr>
              <w:fldChar w:fldCharType="end"/>
            </w:r>
          </w:p>
        </w:tc>
      </w:tr>
      <w:tr w:rsidR="003D33A3" w:rsidRPr="00360FB7" w:rsidTr="00924D0E">
        <w:tc>
          <w:tcPr>
            <w:tcW w:w="2835" w:type="dxa"/>
          </w:tcPr>
          <w:p w:rsidR="003D33A3" w:rsidRPr="00360FB7" w:rsidRDefault="003D33A3" w:rsidP="00924D0E">
            <w:pPr>
              <w:spacing w:after="0" w:line="240" w:lineRule="auto"/>
              <w:jc w:val="both"/>
              <w:rPr>
                <w:rFonts w:ascii="Times New Roman" w:eastAsia="MS Mincho" w:hAnsi="Times New Roman" w:cs="Times New Roman"/>
                <w:sz w:val="24"/>
                <w:szCs w:val="24"/>
              </w:rPr>
            </w:pPr>
            <w:r w:rsidRPr="00360FB7">
              <w:rPr>
                <w:rFonts w:ascii="Times New Roman" w:eastAsia="MS Mincho" w:hAnsi="Times New Roman" w:cs="Times New Roman"/>
                <w:sz w:val="24"/>
                <w:szCs w:val="24"/>
              </w:rPr>
              <w:t xml:space="preserve">Длина волны, </w:t>
            </w:r>
            <w:proofErr w:type="spellStart"/>
            <w:r w:rsidRPr="00360FB7">
              <w:rPr>
                <w:rFonts w:ascii="Times New Roman" w:eastAsia="MS Mincho" w:hAnsi="Times New Roman" w:cs="Times New Roman"/>
                <w:sz w:val="24"/>
                <w:szCs w:val="24"/>
              </w:rPr>
              <w:t>нм</w:t>
            </w:r>
            <w:proofErr w:type="spellEnd"/>
          </w:p>
        </w:tc>
        <w:tc>
          <w:tcPr>
            <w:tcW w:w="3118" w:type="dxa"/>
            <w:vAlign w:val="center"/>
          </w:tcPr>
          <w:p w:rsidR="003D33A3" w:rsidRPr="00360FB7" w:rsidRDefault="003D33A3" w:rsidP="00924D0E">
            <w:pPr>
              <w:spacing w:after="0" w:line="240" w:lineRule="auto"/>
              <w:jc w:val="center"/>
              <w:rPr>
                <w:rFonts w:ascii="Times New Roman" w:eastAsia="MS Mincho" w:hAnsi="Times New Roman" w:cs="Times New Roman"/>
                <w:sz w:val="24"/>
                <w:szCs w:val="24"/>
              </w:rPr>
            </w:pPr>
            <w:r w:rsidRPr="00360FB7">
              <w:rPr>
                <w:rFonts w:ascii="Times New Roman" w:eastAsia="MS Mincho" w:hAnsi="Times New Roman" w:cs="Times New Roman"/>
                <w:sz w:val="24"/>
                <w:szCs w:val="24"/>
              </w:rPr>
              <w:t>1064</w:t>
            </w:r>
          </w:p>
        </w:tc>
        <w:tc>
          <w:tcPr>
            <w:tcW w:w="3515" w:type="dxa"/>
            <w:vAlign w:val="center"/>
          </w:tcPr>
          <w:p w:rsidR="003D33A3" w:rsidRPr="00360FB7" w:rsidRDefault="003D33A3" w:rsidP="00924D0E">
            <w:pPr>
              <w:spacing w:after="0" w:line="240" w:lineRule="auto"/>
              <w:jc w:val="center"/>
              <w:rPr>
                <w:rFonts w:ascii="Times New Roman" w:eastAsia="MS Mincho" w:hAnsi="Times New Roman" w:cs="Times New Roman"/>
                <w:sz w:val="24"/>
                <w:szCs w:val="24"/>
              </w:rPr>
            </w:pPr>
            <w:r w:rsidRPr="00360FB7">
              <w:rPr>
                <w:rFonts w:ascii="Times New Roman" w:eastAsia="MS Mincho" w:hAnsi="Times New Roman" w:cs="Times New Roman"/>
                <w:sz w:val="24"/>
                <w:szCs w:val="24"/>
              </w:rPr>
              <w:t>1033</w:t>
            </w:r>
          </w:p>
        </w:tc>
      </w:tr>
      <w:tr w:rsidR="003D33A3" w:rsidRPr="00360FB7" w:rsidTr="00924D0E">
        <w:tc>
          <w:tcPr>
            <w:tcW w:w="2835" w:type="dxa"/>
          </w:tcPr>
          <w:p w:rsidR="003D33A3" w:rsidRPr="00360FB7" w:rsidRDefault="003D33A3" w:rsidP="00924D0E">
            <w:pPr>
              <w:spacing w:after="0" w:line="240" w:lineRule="auto"/>
              <w:jc w:val="both"/>
              <w:rPr>
                <w:rFonts w:ascii="Times New Roman" w:eastAsia="MS Mincho" w:hAnsi="Times New Roman" w:cs="Times New Roman"/>
                <w:sz w:val="24"/>
                <w:szCs w:val="24"/>
              </w:rPr>
            </w:pPr>
            <w:r w:rsidRPr="00360FB7">
              <w:rPr>
                <w:rFonts w:ascii="Times New Roman" w:eastAsia="MS Mincho" w:hAnsi="Times New Roman" w:cs="Times New Roman"/>
                <w:sz w:val="24"/>
                <w:szCs w:val="24"/>
              </w:rPr>
              <w:t>Энергия в импульсе, мДж</w:t>
            </w:r>
          </w:p>
        </w:tc>
        <w:tc>
          <w:tcPr>
            <w:tcW w:w="3118" w:type="dxa"/>
            <w:vAlign w:val="center"/>
          </w:tcPr>
          <w:p w:rsidR="003D33A3" w:rsidRPr="00360FB7" w:rsidRDefault="003D33A3" w:rsidP="00924D0E">
            <w:pPr>
              <w:spacing w:after="0" w:line="240" w:lineRule="auto"/>
              <w:jc w:val="center"/>
              <w:rPr>
                <w:rFonts w:ascii="Times New Roman" w:eastAsia="MS Mincho" w:hAnsi="Times New Roman" w:cs="Times New Roman"/>
                <w:sz w:val="24"/>
                <w:szCs w:val="24"/>
              </w:rPr>
            </w:pPr>
            <w:r w:rsidRPr="00360FB7">
              <w:rPr>
                <w:rFonts w:ascii="Times New Roman" w:eastAsia="MS Mincho" w:hAnsi="Times New Roman" w:cs="Times New Roman"/>
                <w:sz w:val="24"/>
                <w:szCs w:val="24"/>
              </w:rPr>
              <w:t>12</w:t>
            </w:r>
          </w:p>
        </w:tc>
        <w:tc>
          <w:tcPr>
            <w:tcW w:w="3515" w:type="dxa"/>
            <w:vAlign w:val="center"/>
          </w:tcPr>
          <w:p w:rsidR="003D33A3" w:rsidRPr="00360FB7" w:rsidRDefault="003D33A3" w:rsidP="00924D0E">
            <w:pPr>
              <w:spacing w:after="0" w:line="240" w:lineRule="auto"/>
              <w:jc w:val="center"/>
              <w:rPr>
                <w:rFonts w:ascii="Times New Roman" w:eastAsia="MS Mincho" w:hAnsi="Times New Roman" w:cs="Times New Roman"/>
                <w:sz w:val="24"/>
                <w:szCs w:val="24"/>
              </w:rPr>
            </w:pPr>
            <w:r w:rsidRPr="00360FB7">
              <w:rPr>
                <w:rFonts w:ascii="Times New Roman" w:eastAsia="MS Mincho" w:hAnsi="Times New Roman" w:cs="Times New Roman"/>
                <w:sz w:val="24"/>
                <w:szCs w:val="24"/>
              </w:rPr>
              <w:t>0,34</w:t>
            </w:r>
          </w:p>
        </w:tc>
      </w:tr>
      <w:tr w:rsidR="003D33A3" w:rsidRPr="00360FB7" w:rsidTr="00924D0E">
        <w:tc>
          <w:tcPr>
            <w:tcW w:w="2835" w:type="dxa"/>
          </w:tcPr>
          <w:p w:rsidR="003D33A3" w:rsidRPr="00360FB7" w:rsidRDefault="003D33A3" w:rsidP="00924D0E">
            <w:pPr>
              <w:spacing w:after="0" w:line="240" w:lineRule="auto"/>
              <w:jc w:val="both"/>
              <w:rPr>
                <w:rFonts w:ascii="Times New Roman" w:eastAsia="MS Mincho" w:hAnsi="Times New Roman" w:cs="Times New Roman"/>
                <w:sz w:val="24"/>
                <w:szCs w:val="24"/>
              </w:rPr>
            </w:pPr>
            <w:r w:rsidRPr="00360FB7">
              <w:rPr>
                <w:rFonts w:ascii="Times New Roman" w:eastAsia="MS Mincho" w:hAnsi="Times New Roman" w:cs="Times New Roman"/>
                <w:sz w:val="24"/>
                <w:szCs w:val="24"/>
              </w:rPr>
              <w:t>Частота повторения, Гц</w:t>
            </w:r>
          </w:p>
        </w:tc>
        <w:tc>
          <w:tcPr>
            <w:tcW w:w="3118" w:type="dxa"/>
            <w:vAlign w:val="center"/>
          </w:tcPr>
          <w:p w:rsidR="003D33A3" w:rsidRPr="00360FB7" w:rsidRDefault="003D33A3" w:rsidP="00924D0E">
            <w:pPr>
              <w:spacing w:after="0" w:line="240" w:lineRule="auto"/>
              <w:jc w:val="center"/>
              <w:rPr>
                <w:rFonts w:ascii="Times New Roman" w:eastAsia="MS Mincho" w:hAnsi="Times New Roman" w:cs="Times New Roman"/>
                <w:sz w:val="24"/>
                <w:szCs w:val="24"/>
              </w:rPr>
            </w:pPr>
            <w:r w:rsidRPr="00360FB7">
              <w:rPr>
                <w:rFonts w:ascii="Times New Roman" w:eastAsia="MS Mincho" w:hAnsi="Times New Roman" w:cs="Times New Roman"/>
                <w:sz w:val="24"/>
                <w:szCs w:val="24"/>
              </w:rPr>
              <w:t>100</w:t>
            </w:r>
          </w:p>
        </w:tc>
        <w:tc>
          <w:tcPr>
            <w:tcW w:w="3515" w:type="dxa"/>
            <w:vAlign w:val="center"/>
          </w:tcPr>
          <w:p w:rsidR="003D33A3" w:rsidRPr="00360FB7" w:rsidRDefault="003D33A3" w:rsidP="00924D0E">
            <w:pPr>
              <w:spacing w:after="0" w:line="240" w:lineRule="auto"/>
              <w:jc w:val="center"/>
              <w:rPr>
                <w:rFonts w:ascii="Times New Roman" w:eastAsia="MS Mincho" w:hAnsi="Times New Roman" w:cs="Times New Roman"/>
                <w:sz w:val="24"/>
                <w:szCs w:val="24"/>
              </w:rPr>
            </w:pPr>
            <w:r w:rsidRPr="00360FB7">
              <w:rPr>
                <w:rFonts w:ascii="Times New Roman" w:eastAsia="MS Mincho" w:hAnsi="Times New Roman" w:cs="Times New Roman"/>
                <w:sz w:val="24"/>
                <w:szCs w:val="24"/>
              </w:rPr>
              <w:t>10000</w:t>
            </w:r>
          </w:p>
        </w:tc>
      </w:tr>
      <w:tr w:rsidR="003D33A3" w:rsidRPr="00360FB7" w:rsidTr="00924D0E">
        <w:tc>
          <w:tcPr>
            <w:tcW w:w="2835" w:type="dxa"/>
          </w:tcPr>
          <w:p w:rsidR="003D33A3" w:rsidRPr="00360FB7" w:rsidRDefault="003D33A3" w:rsidP="00924D0E">
            <w:pPr>
              <w:spacing w:after="0" w:line="240" w:lineRule="auto"/>
              <w:jc w:val="both"/>
              <w:rPr>
                <w:rFonts w:ascii="Times New Roman" w:eastAsia="MS Mincho" w:hAnsi="Times New Roman" w:cs="Times New Roman"/>
                <w:sz w:val="24"/>
                <w:szCs w:val="24"/>
              </w:rPr>
            </w:pPr>
            <w:r w:rsidRPr="00360FB7">
              <w:rPr>
                <w:rFonts w:ascii="Times New Roman" w:eastAsia="MS Mincho" w:hAnsi="Times New Roman" w:cs="Times New Roman"/>
                <w:sz w:val="24"/>
                <w:szCs w:val="24"/>
              </w:rPr>
              <w:t>Диаметр пятна, мкм</w:t>
            </w:r>
          </w:p>
        </w:tc>
        <w:tc>
          <w:tcPr>
            <w:tcW w:w="3118" w:type="dxa"/>
            <w:vAlign w:val="center"/>
          </w:tcPr>
          <w:p w:rsidR="003D33A3" w:rsidRPr="00360FB7" w:rsidRDefault="003D33A3" w:rsidP="00924D0E">
            <w:pPr>
              <w:spacing w:after="0" w:line="240" w:lineRule="auto"/>
              <w:jc w:val="center"/>
              <w:rPr>
                <w:rFonts w:ascii="Times New Roman" w:eastAsia="MS Mincho" w:hAnsi="Times New Roman" w:cs="Times New Roman"/>
                <w:sz w:val="24"/>
                <w:szCs w:val="24"/>
              </w:rPr>
            </w:pPr>
            <w:r w:rsidRPr="00360FB7">
              <w:rPr>
                <w:rFonts w:ascii="Times New Roman" w:eastAsia="MS Mincho" w:hAnsi="Times New Roman" w:cs="Times New Roman"/>
                <w:sz w:val="24"/>
                <w:szCs w:val="24"/>
              </w:rPr>
              <w:t>800</w:t>
            </w:r>
          </w:p>
        </w:tc>
        <w:tc>
          <w:tcPr>
            <w:tcW w:w="3515" w:type="dxa"/>
            <w:vAlign w:val="center"/>
          </w:tcPr>
          <w:p w:rsidR="003D33A3" w:rsidRPr="00360FB7" w:rsidRDefault="003D33A3" w:rsidP="00924D0E">
            <w:pPr>
              <w:spacing w:after="0" w:line="240" w:lineRule="auto"/>
              <w:jc w:val="center"/>
              <w:rPr>
                <w:rFonts w:ascii="Times New Roman" w:eastAsia="MS Mincho" w:hAnsi="Times New Roman" w:cs="Times New Roman"/>
                <w:sz w:val="24"/>
                <w:szCs w:val="24"/>
              </w:rPr>
            </w:pPr>
            <w:r w:rsidRPr="00360FB7">
              <w:rPr>
                <w:rFonts w:ascii="Times New Roman" w:eastAsia="MS Mincho" w:hAnsi="Times New Roman" w:cs="Times New Roman"/>
                <w:sz w:val="24"/>
                <w:szCs w:val="24"/>
              </w:rPr>
              <w:t>150</w:t>
            </w:r>
          </w:p>
        </w:tc>
      </w:tr>
    </w:tbl>
    <w:p w:rsidR="003D33A3" w:rsidRDefault="003D33A3" w:rsidP="003D33A3">
      <w:pPr>
        <w:pStyle w:val="ad"/>
      </w:pPr>
    </w:p>
    <w:p w:rsidR="003D33A3" w:rsidRDefault="003D33A3" w:rsidP="003D33A3">
      <w:pPr>
        <w:pStyle w:val="ad"/>
      </w:pPr>
      <w:r w:rsidRPr="00360FB7">
        <w:t xml:space="preserve">Для проведения экспериментов был сконструирован стенд (рис. 1, а), предусматривающий использование одного из двух источников лазерного излучения. На выходе из лазера устанавливался коллиматор. Излучение после коллиматора при помощи согласующих зеркал доставлялось в </w:t>
      </w:r>
      <w:proofErr w:type="spellStart"/>
      <w:r w:rsidRPr="00360FB7">
        <w:t>гальваносканер</w:t>
      </w:r>
      <w:proofErr w:type="spellEnd"/>
      <w:r w:rsidRPr="00360FB7">
        <w:t>, из которого при помощи f-</w:t>
      </w:r>
      <w:proofErr w:type="spellStart"/>
      <w:r w:rsidRPr="00360FB7">
        <w:t>theta</w:t>
      </w:r>
      <w:proofErr w:type="spellEnd"/>
      <w:r w:rsidRPr="00360FB7">
        <w:t xml:space="preserve"> линзы фокусировалось на поверхности образца. Образец устанавливался в подставку, закрепленную к линейному транслятору, обеспечивающему более точную подстройку фокуса.</w:t>
      </w:r>
      <w:r>
        <w:t xml:space="preserve"> Узел размещения образца</w:t>
      </w:r>
      <w:r w:rsidRPr="009708B3">
        <w:t xml:space="preserve"> был исполнен </w:t>
      </w:r>
      <w:r>
        <w:t>в виде</w:t>
      </w:r>
      <w:r w:rsidRPr="009708B3">
        <w:t xml:space="preserve"> спектроскопической стеклянной кюветы с фиксатором образца, заполняемую требуемой жидкостью (дистиллированная вода, изопропиловый спирт или ацетон). Толщина слоя жидкости перед мишенью минимизировалась во избежание хроматической дисперсии и растягивания по пространству коротких интенсивных импульсов излучения, его характерная величина – 3 мм.</w:t>
      </w:r>
      <w:r w:rsidRPr="00B70F89">
        <w:t xml:space="preserve"> </w:t>
      </w:r>
    </w:p>
    <w:p w:rsidR="003D33A3" w:rsidRPr="00B70F89" w:rsidRDefault="003D33A3" w:rsidP="003D33A3">
      <w:pPr>
        <w:pStyle w:val="ad"/>
        <w:rPr>
          <w:rFonts w:ascii="Calibri" w:eastAsia="Calibri" w:hAnsi="Calibri" w:cs="Calibri"/>
          <w:sz w:val="22"/>
          <w:szCs w:val="22"/>
        </w:rPr>
      </w:pPr>
      <w:r w:rsidRPr="00B70F89">
        <w:t>Лазерная очистка производилась путем сканирования лазерным излучением поверхности модельных образцов</w:t>
      </w:r>
      <w:r>
        <w:t xml:space="preserve"> </w:t>
      </w:r>
      <w:r w:rsidRPr="00B70F89">
        <w:t xml:space="preserve">по траектории и скоростями, задаваемых </w:t>
      </w:r>
      <w:proofErr w:type="spellStart"/>
      <w:r w:rsidRPr="00B70F89">
        <w:lastRenderedPageBreak/>
        <w:t>гальваносканером</w:t>
      </w:r>
      <w:proofErr w:type="spellEnd"/>
      <w:r w:rsidRPr="00B70F89">
        <w:t>. Для каждой из сред использовалось три режима сканирования – в зависимости от характера перекрытия соседних участков облучения, соответствующих пятну лазерного пучка на поверхности</w:t>
      </w:r>
      <w:r>
        <w:t>.</w:t>
      </w:r>
    </w:p>
    <w:p w:rsidR="003D33A3" w:rsidRDefault="003D33A3" w:rsidP="003D33A3">
      <w:pPr>
        <w:spacing w:after="60" w:line="240" w:lineRule="auto"/>
        <w:jc w:val="both"/>
        <w:rPr>
          <w:rFonts w:ascii="Times New Roman" w:eastAsia="MS Mincho" w:hAnsi="Times New Roman" w:cs="Times New Roman"/>
          <w:sz w:val="24"/>
          <w:szCs w:val="24"/>
        </w:rPr>
      </w:pPr>
      <w:r>
        <w:pict>
          <v:shape id="_x0000_i1027" type="#_x0000_t75" style="width:459pt;height:149.25pt">
            <v:imagedata r:id="rId8" o:title=""/>
          </v:shape>
        </w:pict>
      </w:r>
    </w:p>
    <w:p w:rsidR="003D33A3" w:rsidRPr="00B70F89" w:rsidRDefault="003D33A3" w:rsidP="003D33A3">
      <w:pPr>
        <w:pStyle w:val="ab"/>
        <w:spacing w:after="120" w:line="240" w:lineRule="auto"/>
        <w:jc w:val="center"/>
        <w:rPr>
          <w:rFonts w:ascii="Times New Roman" w:hAnsi="Times New Roman" w:cs="Times New Roman"/>
          <w:b w:val="0"/>
          <w:bCs w:val="0"/>
          <w:sz w:val="22"/>
          <w:szCs w:val="22"/>
        </w:rPr>
      </w:pPr>
      <w:r w:rsidRPr="00A436EB">
        <w:rPr>
          <w:rFonts w:ascii="Times New Roman" w:hAnsi="Times New Roman" w:cs="Times New Roman"/>
          <w:i/>
          <w:iCs/>
          <w:sz w:val="22"/>
          <w:szCs w:val="22"/>
        </w:rPr>
        <w:t xml:space="preserve">Рис. </w:t>
      </w:r>
      <w:r>
        <w:rPr>
          <w:rFonts w:ascii="Times New Roman" w:hAnsi="Times New Roman" w:cs="Times New Roman"/>
          <w:i/>
          <w:iCs/>
          <w:sz w:val="22"/>
          <w:szCs w:val="22"/>
        </w:rPr>
        <w:t>1</w:t>
      </w:r>
      <w:r w:rsidRPr="00A436EB">
        <w:rPr>
          <w:rFonts w:ascii="Times New Roman" w:hAnsi="Times New Roman" w:cs="Times New Roman"/>
          <w:i/>
          <w:iCs/>
          <w:sz w:val="22"/>
          <w:szCs w:val="22"/>
        </w:rPr>
        <w:t>.</w:t>
      </w:r>
      <w:r w:rsidRPr="00A436EB">
        <w:rPr>
          <w:rFonts w:ascii="Times New Roman" w:hAnsi="Times New Roman" w:cs="Times New Roman"/>
          <w:b w:val="0"/>
          <w:bCs w:val="0"/>
          <w:sz w:val="22"/>
          <w:szCs w:val="22"/>
        </w:rPr>
        <w:t xml:space="preserve"> а) </w:t>
      </w:r>
      <w:r w:rsidRPr="00B70F89">
        <w:rPr>
          <w:rFonts w:ascii="Times New Roman" w:hAnsi="Times New Roman" w:cs="Times New Roman"/>
          <w:b w:val="0"/>
          <w:bCs w:val="0"/>
          <w:sz w:val="22"/>
          <w:szCs w:val="22"/>
        </w:rPr>
        <w:t>Принципиальная оптическая схема экспериментального стенда</w:t>
      </w:r>
      <w:r w:rsidRPr="00A436EB">
        <w:rPr>
          <w:rFonts w:ascii="Times New Roman" w:hAnsi="Times New Roman" w:cs="Times New Roman"/>
          <w:b w:val="0"/>
          <w:bCs w:val="0"/>
          <w:sz w:val="22"/>
          <w:szCs w:val="22"/>
        </w:rPr>
        <w:t xml:space="preserve">; б) </w:t>
      </w:r>
      <w:r w:rsidRPr="00B70F89">
        <w:rPr>
          <w:rFonts w:ascii="Times New Roman" w:hAnsi="Times New Roman" w:cs="Times New Roman"/>
          <w:b w:val="0"/>
          <w:bCs w:val="0"/>
          <w:sz w:val="22"/>
          <w:szCs w:val="22"/>
        </w:rPr>
        <w:t>Зависимость коэффициента очистки от вязкости жидкости</w:t>
      </w:r>
      <w:r w:rsidRPr="00A436EB">
        <w:rPr>
          <w:rFonts w:ascii="Times New Roman" w:hAnsi="Times New Roman" w:cs="Times New Roman"/>
          <w:b w:val="0"/>
          <w:bCs w:val="0"/>
          <w:sz w:val="22"/>
          <w:szCs w:val="22"/>
        </w:rPr>
        <w:t>.</w:t>
      </w:r>
    </w:p>
    <w:p w:rsidR="003D33A3" w:rsidRDefault="003D33A3" w:rsidP="003D33A3">
      <w:pPr>
        <w:pStyle w:val="ad"/>
      </w:pPr>
      <w:r>
        <w:t xml:space="preserve">С увеличением степени перекрытия лазерного излучения увеличивается коэффициент очистки лазерной дезактивации. Эксперименты по очистке лазерным излучением в жидких средах показали, что с точки зрения минимизации уровней остаточного загрязнения оптимальным оказалось использование наносекундных импульсов. Абляция, проводимая в жидких средах, решает проблему реабсорбции. Жидкости эффективно улавливают удаленные загрязнения, предотвращая их выброс в атмосферу. Как наносекундная, так и </w:t>
      </w:r>
      <w:proofErr w:type="spellStart"/>
      <w:r>
        <w:t>фемтосекундная</w:t>
      </w:r>
      <w:proofErr w:type="spellEnd"/>
      <w:r>
        <w:t xml:space="preserve"> абляция в жидких средах продемонстрировали значительное снижение уровня остаточного загрязнения при каждом последующем проходе очистки.</w:t>
      </w:r>
    </w:p>
    <w:p w:rsidR="003D33A3" w:rsidRDefault="003D33A3" w:rsidP="003D33A3">
      <w:pPr>
        <w:pStyle w:val="ad"/>
      </w:pPr>
      <w:r>
        <w:t xml:space="preserve">Эффективность очистки в жидких средах повышается при использовании жидкостей с более высокой вязкостью. Это можно объяснить увеличением вклада механизма схлопывания </w:t>
      </w:r>
      <w:proofErr w:type="spellStart"/>
      <w:r>
        <w:t>кавитационного</w:t>
      </w:r>
      <w:proofErr w:type="spellEnd"/>
      <w:r>
        <w:t xml:space="preserve"> пузыря в процесс удаление загрязнений. Примечательно, что самые высокие коэффициенты очистки наблюдались у изопропилового спирта, который обладает наибольшей вязкостью среди рассмотренных жидких сред.</w:t>
      </w:r>
    </w:p>
    <w:p w:rsidR="003D33A3" w:rsidRDefault="003D33A3" w:rsidP="003D33A3">
      <w:pPr>
        <w:pStyle w:val="ad"/>
      </w:pPr>
      <w:r>
        <w:t xml:space="preserve">Характерной особенностью лазерных методов очистки является образование тонкого слоя расплава. Было обнаружено, что использование </w:t>
      </w:r>
      <w:proofErr w:type="spellStart"/>
      <w:r>
        <w:t>фемтосекундных</w:t>
      </w:r>
      <w:proofErr w:type="spellEnd"/>
      <w:r>
        <w:t xml:space="preserve"> лазерных импульсов в изопропиловом спирте обеспечивает минимальную модификацию поверхности при обеспечении адекватного коэффициента очистки.</w:t>
      </w:r>
    </w:p>
    <w:p w:rsidR="003D33A3" w:rsidRPr="00B70F89" w:rsidRDefault="003D33A3" w:rsidP="003D33A3">
      <w:pPr>
        <w:pStyle w:val="ad"/>
      </w:pPr>
      <w:r>
        <w:t>В заключение, данное исследование показывает, что для эффективной и быстрой очистки достаточно использовать наносекундные импульсы в жидкой среде высокой вязкости.</w:t>
      </w:r>
    </w:p>
    <w:p w:rsidR="00387927" w:rsidRPr="00A436EB" w:rsidRDefault="00387927" w:rsidP="00EC46B9">
      <w:pPr>
        <w:spacing w:after="60" w:line="240" w:lineRule="auto"/>
        <w:jc w:val="center"/>
        <w:rPr>
          <w:b/>
        </w:rPr>
      </w:pPr>
      <w:r w:rsidRPr="00A436EB">
        <w:rPr>
          <w:rFonts w:ascii="Times New Roman" w:eastAsia="Times New Roman" w:hAnsi="Times New Roman" w:cs="Times New Roman"/>
          <w:b/>
          <w:sz w:val="24"/>
          <w:szCs w:val="24"/>
        </w:rPr>
        <w:t>Литература</w:t>
      </w:r>
    </w:p>
    <w:p w:rsidR="000674EA" w:rsidRPr="000674EA" w:rsidRDefault="000674EA" w:rsidP="000674EA">
      <w:pPr>
        <w:numPr>
          <w:ilvl w:val="0"/>
          <w:numId w:val="2"/>
        </w:numPr>
        <w:spacing w:after="60" w:line="240" w:lineRule="auto"/>
        <w:ind w:left="426"/>
        <w:jc w:val="both"/>
        <w:rPr>
          <w:rFonts w:ascii="Times New Roman" w:hAnsi="Times New Roman" w:cs="Times New Roman"/>
          <w:color w:val="222222"/>
          <w:sz w:val="24"/>
          <w:szCs w:val="24"/>
          <w:shd w:val="clear" w:color="auto" w:fill="FFFFFF"/>
          <w:lang w:val="en-US"/>
        </w:rPr>
      </w:pPr>
      <w:r w:rsidRPr="000674EA">
        <w:rPr>
          <w:rFonts w:ascii="Times New Roman" w:hAnsi="Times New Roman" w:cs="Times New Roman"/>
          <w:color w:val="222222"/>
          <w:sz w:val="24"/>
          <w:szCs w:val="24"/>
          <w:shd w:val="clear" w:color="auto" w:fill="FFFFFF"/>
          <w:lang w:val="en-US"/>
        </w:rPr>
        <w:t xml:space="preserve">Qian Wang, et al., Laser decontamination for radioactive contaminated metal surface: A review, Nuclear Engineering and Technology, Volume 55, Issue 1 (2023) 12-24. </w:t>
      </w:r>
    </w:p>
    <w:p w:rsidR="000674EA" w:rsidRPr="000674EA" w:rsidRDefault="000674EA" w:rsidP="000674EA">
      <w:pPr>
        <w:numPr>
          <w:ilvl w:val="0"/>
          <w:numId w:val="2"/>
        </w:numPr>
        <w:spacing w:after="60" w:line="240" w:lineRule="auto"/>
        <w:ind w:left="426"/>
        <w:jc w:val="both"/>
        <w:rPr>
          <w:rFonts w:ascii="Times New Roman" w:hAnsi="Times New Roman" w:cs="Times New Roman"/>
          <w:color w:val="222222"/>
          <w:sz w:val="24"/>
          <w:szCs w:val="24"/>
          <w:shd w:val="clear" w:color="auto" w:fill="FFFFFF"/>
          <w:lang w:val="en-US"/>
        </w:rPr>
      </w:pPr>
      <w:r w:rsidRPr="000674EA">
        <w:rPr>
          <w:rFonts w:ascii="Times New Roman" w:hAnsi="Times New Roman" w:cs="Times New Roman"/>
          <w:color w:val="222222"/>
          <w:sz w:val="24"/>
          <w:szCs w:val="24"/>
          <w:shd w:val="clear" w:color="auto" w:fill="FFFFFF"/>
          <w:lang w:val="en-US"/>
        </w:rPr>
        <w:t>Lu Y.F., Song W.D., Low T.C., Laser cleaning of micro-particles from a solid surface – theory and applications, Materials Chemistry and Physics, V. 54., № 2 (1998) 181-185.</w:t>
      </w:r>
    </w:p>
    <w:p w:rsidR="00A854AD" w:rsidRPr="00A436EB" w:rsidRDefault="002D7001" w:rsidP="001A43AD">
      <w:pPr>
        <w:numPr>
          <w:ilvl w:val="0"/>
          <w:numId w:val="2"/>
        </w:numPr>
        <w:spacing w:after="60" w:line="240" w:lineRule="auto"/>
        <w:ind w:left="426" w:hanging="357"/>
        <w:jc w:val="both"/>
        <w:rPr>
          <w:rFonts w:ascii="Times New Roman" w:hAnsi="Times New Roman" w:cs="Times New Roman"/>
          <w:color w:val="222222"/>
          <w:sz w:val="24"/>
          <w:szCs w:val="24"/>
          <w:shd w:val="clear" w:color="auto" w:fill="FFFFFF"/>
          <w:lang w:val="en-US"/>
        </w:rPr>
      </w:pPr>
      <w:r w:rsidRPr="002D7001">
        <w:rPr>
          <w:rFonts w:ascii="Times New Roman" w:hAnsi="Times New Roman" w:cs="Times New Roman"/>
          <w:color w:val="222222"/>
          <w:sz w:val="24"/>
          <w:szCs w:val="24"/>
          <w:shd w:val="clear" w:color="auto" w:fill="FFFFFF"/>
          <w:lang w:val="en-US"/>
        </w:rPr>
        <w:t xml:space="preserve">Y. Kameo, M. Nakashima, T. </w:t>
      </w:r>
      <w:proofErr w:type="spellStart"/>
      <w:r w:rsidRPr="002D7001">
        <w:rPr>
          <w:rFonts w:ascii="Times New Roman" w:hAnsi="Times New Roman" w:cs="Times New Roman"/>
          <w:color w:val="222222"/>
          <w:sz w:val="24"/>
          <w:szCs w:val="24"/>
          <w:shd w:val="clear" w:color="auto" w:fill="FFFFFF"/>
          <w:lang w:val="en-US"/>
        </w:rPr>
        <w:t>Hirabayashi</w:t>
      </w:r>
      <w:proofErr w:type="spellEnd"/>
      <w:r w:rsidRPr="002D7001">
        <w:rPr>
          <w:rFonts w:ascii="Times New Roman" w:hAnsi="Times New Roman" w:cs="Times New Roman"/>
          <w:color w:val="222222"/>
          <w:sz w:val="24"/>
          <w:szCs w:val="24"/>
          <w:shd w:val="clear" w:color="auto" w:fill="FFFFFF"/>
          <w:lang w:val="en-US"/>
        </w:rPr>
        <w:t xml:space="preserve">, New laser decontamination technique for radioactively contaminated metal surfaces using acid-bearing sodium silicate gel, J. </w:t>
      </w:r>
      <w:proofErr w:type="spellStart"/>
      <w:r w:rsidRPr="002D7001">
        <w:rPr>
          <w:rFonts w:ascii="Times New Roman" w:hAnsi="Times New Roman" w:cs="Times New Roman"/>
          <w:color w:val="222222"/>
          <w:sz w:val="24"/>
          <w:szCs w:val="24"/>
          <w:shd w:val="clear" w:color="auto" w:fill="FFFFFF"/>
          <w:lang w:val="en-US"/>
        </w:rPr>
        <w:t>Nucl</w:t>
      </w:r>
      <w:proofErr w:type="spellEnd"/>
      <w:r w:rsidRPr="002D7001">
        <w:rPr>
          <w:rFonts w:ascii="Times New Roman" w:hAnsi="Times New Roman" w:cs="Times New Roman"/>
          <w:color w:val="222222"/>
          <w:sz w:val="24"/>
          <w:szCs w:val="24"/>
          <w:shd w:val="clear" w:color="auto" w:fill="FFFFFF"/>
          <w:lang w:val="en-US"/>
        </w:rPr>
        <w:t>. Sci. Technol. 41(9) (2004) 919-924.</w:t>
      </w:r>
    </w:p>
    <w:p w:rsidR="00360FB7" w:rsidRPr="002D7001" w:rsidRDefault="00360FB7" w:rsidP="00360FB7">
      <w:pPr>
        <w:spacing w:after="0" w:line="240" w:lineRule="auto"/>
        <w:ind w:firstLine="284"/>
        <w:jc w:val="both"/>
        <w:rPr>
          <w:rFonts w:ascii="Times New Roman" w:eastAsia="MS Mincho" w:hAnsi="Times New Roman" w:cs="Times New Roman"/>
          <w:sz w:val="24"/>
          <w:szCs w:val="24"/>
          <w:lang w:val="en-US"/>
        </w:rPr>
      </w:pPr>
    </w:p>
    <w:sectPr w:rsidR="00360FB7" w:rsidRPr="002D7001" w:rsidSect="009D368C">
      <w:pgSz w:w="11906" w:h="16838"/>
      <w:pgMar w:top="1134" w:right="1361" w:bottom="1259"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C5BBE"/>
    <w:multiLevelType w:val="hybridMultilevel"/>
    <w:tmpl w:val="BBA078FC"/>
    <w:lvl w:ilvl="0" w:tplc="43E4D3E4">
      <w:start w:val="1"/>
      <w:numFmt w:val="decimal"/>
      <w:lvlText w:val="%1."/>
      <w:lvlJc w:val="left"/>
      <w:pPr>
        <w:ind w:left="928" w:hanging="360"/>
      </w:pPr>
      <w:rPr>
        <w:rFonts w:hint="default"/>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47EB34F1"/>
    <w:multiLevelType w:val="multilevel"/>
    <w:tmpl w:val="8C763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EE2E34"/>
    <w:multiLevelType w:val="hybridMultilevel"/>
    <w:tmpl w:val="9F0C1B6A"/>
    <w:lvl w:ilvl="0" w:tplc="3C2CB1D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0403"/>
    <w:rsid w:val="00000BD2"/>
    <w:rsid w:val="0000141E"/>
    <w:rsid w:val="00017C06"/>
    <w:rsid w:val="00021327"/>
    <w:rsid w:val="0003496B"/>
    <w:rsid w:val="00047905"/>
    <w:rsid w:val="000674EA"/>
    <w:rsid w:val="000842E1"/>
    <w:rsid w:val="00087688"/>
    <w:rsid w:val="000904FA"/>
    <w:rsid w:val="00091C6C"/>
    <w:rsid w:val="000A178C"/>
    <w:rsid w:val="000B4B5A"/>
    <w:rsid w:val="000E79CC"/>
    <w:rsid w:val="001017A0"/>
    <w:rsid w:val="0010206C"/>
    <w:rsid w:val="001207FE"/>
    <w:rsid w:val="00144306"/>
    <w:rsid w:val="00150E57"/>
    <w:rsid w:val="00151F06"/>
    <w:rsid w:val="00157237"/>
    <w:rsid w:val="00161631"/>
    <w:rsid w:val="00175F3B"/>
    <w:rsid w:val="00176912"/>
    <w:rsid w:val="0018238C"/>
    <w:rsid w:val="001852E0"/>
    <w:rsid w:val="00185655"/>
    <w:rsid w:val="001862CD"/>
    <w:rsid w:val="001A035C"/>
    <w:rsid w:val="001A34B7"/>
    <w:rsid w:val="001A43AD"/>
    <w:rsid w:val="001A44D1"/>
    <w:rsid w:val="001A4923"/>
    <w:rsid w:val="001A67F2"/>
    <w:rsid w:val="001A73D1"/>
    <w:rsid w:val="001B3EED"/>
    <w:rsid w:val="001C319A"/>
    <w:rsid w:val="001E1522"/>
    <w:rsid w:val="001F0F2F"/>
    <w:rsid w:val="001F5CA1"/>
    <w:rsid w:val="001F6538"/>
    <w:rsid w:val="002371CF"/>
    <w:rsid w:val="00243196"/>
    <w:rsid w:val="002655D7"/>
    <w:rsid w:val="0029219D"/>
    <w:rsid w:val="00296DCA"/>
    <w:rsid w:val="002A05D8"/>
    <w:rsid w:val="002A54C3"/>
    <w:rsid w:val="002A5996"/>
    <w:rsid w:val="002D618C"/>
    <w:rsid w:val="002D6A52"/>
    <w:rsid w:val="002D7001"/>
    <w:rsid w:val="002E7D98"/>
    <w:rsid w:val="00320822"/>
    <w:rsid w:val="0032362D"/>
    <w:rsid w:val="003246CA"/>
    <w:rsid w:val="00355C7F"/>
    <w:rsid w:val="00360FB7"/>
    <w:rsid w:val="003849D3"/>
    <w:rsid w:val="00385857"/>
    <w:rsid w:val="00385B7E"/>
    <w:rsid w:val="00387927"/>
    <w:rsid w:val="003C4E5F"/>
    <w:rsid w:val="003C5353"/>
    <w:rsid w:val="003D2619"/>
    <w:rsid w:val="003D33A3"/>
    <w:rsid w:val="003D6FB5"/>
    <w:rsid w:val="003E50A2"/>
    <w:rsid w:val="00410BFB"/>
    <w:rsid w:val="00423771"/>
    <w:rsid w:val="00434405"/>
    <w:rsid w:val="00443A74"/>
    <w:rsid w:val="00444EBA"/>
    <w:rsid w:val="00445235"/>
    <w:rsid w:val="00461792"/>
    <w:rsid w:val="004631A2"/>
    <w:rsid w:val="0047319B"/>
    <w:rsid w:val="00473BEC"/>
    <w:rsid w:val="00485389"/>
    <w:rsid w:val="004A25A1"/>
    <w:rsid w:val="004C2618"/>
    <w:rsid w:val="004D6F91"/>
    <w:rsid w:val="004E1DB5"/>
    <w:rsid w:val="00511A95"/>
    <w:rsid w:val="00520064"/>
    <w:rsid w:val="00524968"/>
    <w:rsid w:val="00527313"/>
    <w:rsid w:val="0055430D"/>
    <w:rsid w:val="00560E74"/>
    <w:rsid w:val="0056649F"/>
    <w:rsid w:val="0058769A"/>
    <w:rsid w:val="00587E02"/>
    <w:rsid w:val="0059503D"/>
    <w:rsid w:val="00596033"/>
    <w:rsid w:val="00596D6F"/>
    <w:rsid w:val="005B1181"/>
    <w:rsid w:val="005B18BF"/>
    <w:rsid w:val="005C61A9"/>
    <w:rsid w:val="005D76BC"/>
    <w:rsid w:val="00604CA5"/>
    <w:rsid w:val="00605A63"/>
    <w:rsid w:val="00610926"/>
    <w:rsid w:val="0061602D"/>
    <w:rsid w:val="006278D5"/>
    <w:rsid w:val="00636DB3"/>
    <w:rsid w:val="00654C38"/>
    <w:rsid w:val="00693289"/>
    <w:rsid w:val="00695ECC"/>
    <w:rsid w:val="006B0C21"/>
    <w:rsid w:val="006B3130"/>
    <w:rsid w:val="006C47B2"/>
    <w:rsid w:val="006C6D2F"/>
    <w:rsid w:val="006E25FA"/>
    <w:rsid w:val="006F02F5"/>
    <w:rsid w:val="006F58CC"/>
    <w:rsid w:val="006F67A5"/>
    <w:rsid w:val="00710403"/>
    <w:rsid w:val="00711EE1"/>
    <w:rsid w:val="00712CCE"/>
    <w:rsid w:val="007223A6"/>
    <w:rsid w:val="00723F5E"/>
    <w:rsid w:val="007308A3"/>
    <w:rsid w:val="00733235"/>
    <w:rsid w:val="00740366"/>
    <w:rsid w:val="00787909"/>
    <w:rsid w:val="00797A8B"/>
    <w:rsid w:val="007A51F8"/>
    <w:rsid w:val="007E73EB"/>
    <w:rsid w:val="007F59EA"/>
    <w:rsid w:val="0080114A"/>
    <w:rsid w:val="00813503"/>
    <w:rsid w:val="00815C80"/>
    <w:rsid w:val="00856248"/>
    <w:rsid w:val="008640A7"/>
    <w:rsid w:val="008745DE"/>
    <w:rsid w:val="00875450"/>
    <w:rsid w:val="008770EB"/>
    <w:rsid w:val="00880A64"/>
    <w:rsid w:val="008A793C"/>
    <w:rsid w:val="008C003E"/>
    <w:rsid w:val="008D3789"/>
    <w:rsid w:val="008E70AF"/>
    <w:rsid w:val="008F06F8"/>
    <w:rsid w:val="008F07AF"/>
    <w:rsid w:val="008F2316"/>
    <w:rsid w:val="008F2EAA"/>
    <w:rsid w:val="008F441B"/>
    <w:rsid w:val="0091674A"/>
    <w:rsid w:val="00924D0E"/>
    <w:rsid w:val="009312AD"/>
    <w:rsid w:val="009342B5"/>
    <w:rsid w:val="0095093A"/>
    <w:rsid w:val="00960597"/>
    <w:rsid w:val="00963E50"/>
    <w:rsid w:val="009708B3"/>
    <w:rsid w:val="00974972"/>
    <w:rsid w:val="0099290B"/>
    <w:rsid w:val="009C1B44"/>
    <w:rsid w:val="009D368C"/>
    <w:rsid w:val="009D417B"/>
    <w:rsid w:val="009F70F4"/>
    <w:rsid w:val="00A0012C"/>
    <w:rsid w:val="00A05402"/>
    <w:rsid w:val="00A244E1"/>
    <w:rsid w:val="00A436EB"/>
    <w:rsid w:val="00A50F21"/>
    <w:rsid w:val="00A65DE1"/>
    <w:rsid w:val="00A805DA"/>
    <w:rsid w:val="00A833FC"/>
    <w:rsid w:val="00A854AD"/>
    <w:rsid w:val="00AA4E0A"/>
    <w:rsid w:val="00AD0BF4"/>
    <w:rsid w:val="00AD0C75"/>
    <w:rsid w:val="00AE7284"/>
    <w:rsid w:val="00AF3A2A"/>
    <w:rsid w:val="00B0112C"/>
    <w:rsid w:val="00B16D28"/>
    <w:rsid w:val="00B17C83"/>
    <w:rsid w:val="00B3221D"/>
    <w:rsid w:val="00B45CC7"/>
    <w:rsid w:val="00B61D26"/>
    <w:rsid w:val="00B70F89"/>
    <w:rsid w:val="00B745B7"/>
    <w:rsid w:val="00B8582B"/>
    <w:rsid w:val="00B86C03"/>
    <w:rsid w:val="00B87E7C"/>
    <w:rsid w:val="00BB29DA"/>
    <w:rsid w:val="00BD50C7"/>
    <w:rsid w:val="00BE59B9"/>
    <w:rsid w:val="00BE6D19"/>
    <w:rsid w:val="00BF6DC5"/>
    <w:rsid w:val="00C10684"/>
    <w:rsid w:val="00C42A83"/>
    <w:rsid w:val="00C43AE0"/>
    <w:rsid w:val="00C56DB8"/>
    <w:rsid w:val="00C572E9"/>
    <w:rsid w:val="00C712AB"/>
    <w:rsid w:val="00C7796C"/>
    <w:rsid w:val="00C93FC0"/>
    <w:rsid w:val="00CA61B0"/>
    <w:rsid w:val="00CC1931"/>
    <w:rsid w:val="00CE7C1E"/>
    <w:rsid w:val="00CF7EA9"/>
    <w:rsid w:val="00D237FD"/>
    <w:rsid w:val="00D25ED2"/>
    <w:rsid w:val="00D34F18"/>
    <w:rsid w:val="00D53389"/>
    <w:rsid w:val="00D71D06"/>
    <w:rsid w:val="00D910C4"/>
    <w:rsid w:val="00D95CA8"/>
    <w:rsid w:val="00DA3342"/>
    <w:rsid w:val="00DB4ECE"/>
    <w:rsid w:val="00DC274B"/>
    <w:rsid w:val="00DC6604"/>
    <w:rsid w:val="00DE74D3"/>
    <w:rsid w:val="00E34A0E"/>
    <w:rsid w:val="00E372B7"/>
    <w:rsid w:val="00E42FBE"/>
    <w:rsid w:val="00E51EFF"/>
    <w:rsid w:val="00E60085"/>
    <w:rsid w:val="00E6645E"/>
    <w:rsid w:val="00E67B9F"/>
    <w:rsid w:val="00E847F0"/>
    <w:rsid w:val="00E87AC0"/>
    <w:rsid w:val="00E91139"/>
    <w:rsid w:val="00E91EA0"/>
    <w:rsid w:val="00EB4218"/>
    <w:rsid w:val="00EC2C98"/>
    <w:rsid w:val="00EC46B9"/>
    <w:rsid w:val="00EC7131"/>
    <w:rsid w:val="00ED4B68"/>
    <w:rsid w:val="00ED7B23"/>
    <w:rsid w:val="00F0419B"/>
    <w:rsid w:val="00F07D53"/>
    <w:rsid w:val="00F162CB"/>
    <w:rsid w:val="00F41A74"/>
    <w:rsid w:val="00F71A53"/>
    <w:rsid w:val="00F75D42"/>
    <w:rsid w:val="00FC215A"/>
    <w:rsid w:val="00FD5688"/>
    <w:rsid w:val="00FE7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B97018-CF58-487D-8E76-C0513897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494F"/>
    <w:pPr>
      <w:spacing w:after="200" w:line="276" w:lineRule="auto"/>
    </w:pPr>
    <w:rPr>
      <w:sz w:val="22"/>
      <w:szCs w:val="22"/>
    </w:rPr>
  </w:style>
  <w:style w:type="paragraph" w:styleId="1">
    <w:name w:val="heading 1"/>
    <w:basedOn w:val="normal"/>
    <w:next w:val="normal"/>
    <w:rsid w:val="00710403"/>
    <w:pPr>
      <w:keepNext/>
      <w:keepLines/>
      <w:spacing w:before="480" w:after="120"/>
      <w:outlineLvl w:val="0"/>
    </w:pPr>
    <w:rPr>
      <w:b/>
      <w:sz w:val="48"/>
      <w:szCs w:val="48"/>
    </w:rPr>
  </w:style>
  <w:style w:type="paragraph" w:styleId="2">
    <w:name w:val="heading 2"/>
    <w:basedOn w:val="normal"/>
    <w:next w:val="normal"/>
    <w:rsid w:val="00710403"/>
    <w:pPr>
      <w:keepNext/>
      <w:keepLines/>
      <w:spacing w:before="360" w:after="80"/>
      <w:outlineLvl w:val="1"/>
    </w:pPr>
    <w:rPr>
      <w:b/>
      <w:sz w:val="36"/>
      <w:szCs w:val="36"/>
    </w:rPr>
  </w:style>
  <w:style w:type="paragraph" w:styleId="3">
    <w:name w:val="heading 3"/>
    <w:basedOn w:val="normal"/>
    <w:next w:val="normal"/>
    <w:rsid w:val="00710403"/>
    <w:pPr>
      <w:keepNext/>
      <w:keepLines/>
      <w:spacing w:before="280" w:after="80"/>
      <w:outlineLvl w:val="2"/>
    </w:pPr>
    <w:rPr>
      <w:b/>
      <w:sz w:val="28"/>
      <w:szCs w:val="28"/>
    </w:rPr>
  </w:style>
  <w:style w:type="paragraph" w:styleId="4">
    <w:name w:val="heading 4"/>
    <w:basedOn w:val="normal"/>
    <w:next w:val="normal"/>
    <w:rsid w:val="00710403"/>
    <w:pPr>
      <w:keepNext/>
      <w:keepLines/>
      <w:spacing w:before="240" w:after="40"/>
      <w:outlineLvl w:val="3"/>
    </w:pPr>
    <w:rPr>
      <w:b/>
      <w:sz w:val="24"/>
      <w:szCs w:val="24"/>
    </w:rPr>
  </w:style>
  <w:style w:type="paragraph" w:styleId="5">
    <w:name w:val="heading 5"/>
    <w:basedOn w:val="normal"/>
    <w:next w:val="normal"/>
    <w:rsid w:val="00710403"/>
    <w:pPr>
      <w:keepNext/>
      <w:keepLines/>
      <w:spacing w:before="220" w:after="40"/>
      <w:outlineLvl w:val="4"/>
    </w:pPr>
    <w:rPr>
      <w:b/>
    </w:rPr>
  </w:style>
  <w:style w:type="paragraph" w:styleId="6">
    <w:name w:val="heading 6"/>
    <w:basedOn w:val="normal"/>
    <w:next w:val="normal"/>
    <w:rsid w:val="00710403"/>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710403"/>
    <w:pPr>
      <w:spacing w:after="200" w:line="276" w:lineRule="auto"/>
    </w:pPr>
    <w:rPr>
      <w:sz w:val="22"/>
      <w:szCs w:val="22"/>
    </w:rPr>
  </w:style>
  <w:style w:type="table" w:customStyle="1" w:styleId="TableNormal">
    <w:name w:val="Table Normal"/>
    <w:rsid w:val="00710403"/>
    <w:pPr>
      <w:spacing w:after="200" w:line="276" w:lineRule="auto"/>
    </w:pPr>
    <w:rPr>
      <w:sz w:val="22"/>
      <w:szCs w:val="22"/>
    </w:rPr>
    <w:tblPr>
      <w:tblCellMar>
        <w:top w:w="0" w:type="dxa"/>
        <w:left w:w="0" w:type="dxa"/>
        <w:bottom w:w="0" w:type="dxa"/>
        <w:right w:w="0" w:type="dxa"/>
      </w:tblCellMar>
    </w:tblPr>
  </w:style>
  <w:style w:type="paragraph" w:styleId="a3">
    <w:name w:val="Название"/>
    <w:basedOn w:val="normal"/>
    <w:next w:val="normal"/>
    <w:rsid w:val="00710403"/>
    <w:pPr>
      <w:keepNext/>
      <w:keepLines/>
      <w:spacing w:before="480" w:after="120"/>
    </w:pPr>
    <w:rPr>
      <w:b/>
      <w:sz w:val="72"/>
      <w:szCs w:val="72"/>
    </w:rPr>
  </w:style>
  <w:style w:type="paragraph" w:styleId="a4">
    <w:name w:val="Normal (Web)"/>
    <w:basedOn w:val="a"/>
    <w:uiPriority w:val="99"/>
    <w:unhideWhenUsed/>
    <w:rsid w:val="00B64D59"/>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uiPriority w:val="22"/>
    <w:qFormat/>
    <w:rsid w:val="00B64D59"/>
    <w:rPr>
      <w:b/>
      <w:bCs/>
    </w:rPr>
  </w:style>
  <w:style w:type="character" w:styleId="a6">
    <w:name w:val="Emphasis"/>
    <w:qFormat/>
    <w:rsid w:val="00B64D59"/>
    <w:rPr>
      <w:i/>
      <w:iCs/>
    </w:rPr>
  </w:style>
  <w:style w:type="character" w:styleId="a7">
    <w:name w:val="Hyperlink"/>
    <w:uiPriority w:val="99"/>
    <w:unhideWhenUsed/>
    <w:rsid w:val="000B23FD"/>
    <w:rPr>
      <w:color w:val="0000FF"/>
      <w:u w:val="single"/>
    </w:rPr>
  </w:style>
  <w:style w:type="paragraph" w:styleId="a8">
    <w:name w:val="Balloon Text"/>
    <w:basedOn w:val="a"/>
    <w:link w:val="a9"/>
    <w:uiPriority w:val="99"/>
    <w:semiHidden/>
    <w:unhideWhenUsed/>
    <w:rsid w:val="00EA1850"/>
    <w:pPr>
      <w:spacing w:after="0" w:line="240" w:lineRule="auto"/>
    </w:pPr>
    <w:rPr>
      <w:rFonts w:ascii="Tahoma" w:hAnsi="Tahoma" w:cs="Times New Roman"/>
      <w:sz w:val="16"/>
      <w:szCs w:val="16"/>
      <w:lang w:val="x-none" w:eastAsia="x-none"/>
    </w:rPr>
  </w:style>
  <w:style w:type="character" w:customStyle="1" w:styleId="a9">
    <w:name w:val="Текст выноски Знак"/>
    <w:link w:val="a8"/>
    <w:uiPriority w:val="99"/>
    <w:semiHidden/>
    <w:rsid w:val="00EA1850"/>
    <w:rPr>
      <w:rFonts w:ascii="Tahoma" w:hAnsi="Tahoma" w:cs="Tahoma"/>
      <w:sz w:val="16"/>
      <w:szCs w:val="16"/>
    </w:rPr>
  </w:style>
  <w:style w:type="paragraph" w:styleId="aa">
    <w:name w:val="Subtitle"/>
    <w:basedOn w:val="normal"/>
    <w:next w:val="normal"/>
    <w:rsid w:val="00710403"/>
    <w:pPr>
      <w:keepNext/>
      <w:keepLines/>
      <w:spacing w:before="360" w:after="80"/>
    </w:pPr>
    <w:rPr>
      <w:rFonts w:ascii="Georgia" w:eastAsia="Georgia" w:hAnsi="Georgia" w:cs="Georgia"/>
      <w:i/>
      <w:color w:val="666666"/>
      <w:sz w:val="48"/>
      <w:szCs w:val="48"/>
    </w:rPr>
  </w:style>
  <w:style w:type="paragraph" w:styleId="ab">
    <w:name w:val="caption"/>
    <w:basedOn w:val="a"/>
    <w:next w:val="a"/>
    <w:uiPriority w:val="35"/>
    <w:unhideWhenUsed/>
    <w:qFormat/>
    <w:rsid w:val="00000BD2"/>
    <w:rPr>
      <w:b/>
      <w:bCs/>
      <w:sz w:val="20"/>
      <w:szCs w:val="20"/>
    </w:rPr>
  </w:style>
  <w:style w:type="paragraph" w:styleId="ac">
    <w:name w:val="List Paragraph"/>
    <w:basedOn w:val="a"/>
    <w:uiPriority w:val="34"/>
    <w:qFormat/>
    <w:rsid w:val="00387927"/>
    <w:pPr>
      <w:spacing w:after="0" w:line="240" w:lineRule="auto"/>
      <w:ind w:left="720"/>
      <w:contextualSpacing/>
    </w:pPr>
    <w:rPr>
      <w:rFonts w:ascii="Times New Roman" w:eastAsia="Times New Roman" w:hAnsi="Times New Roman" w:cs="Times New Roman"/>
      <w:sz w:val="24"/>
      <w:szCs w:val="24"/>
    </w:rPr>
  </w:style>
  <w:style w:type="paragraph" w:customStyle="1" w:styleId="ad">
    <w:name w:val="Для тезиса"/>
    <w:basedOn w:val="a"/>
    <w:link w:val="ae"/>
    <w:qFormat/>
    <w:rsid w:val="00B70F89"/>
    <w:pPr>
      <w:spacing w:after="0" w:line="240" w:lineRule="auto"/>
      <w:ind w:firstLine="284"/>
      <w:jc w:val="both"/>
    </w:pPr>
    <w:rPr>
      <w:rFonts w:ascii="Times New Roman" w:eastAsia="MS Mincho" w:hAnsi="Times New Roman" w:cs="Times New Roman"/>
      <w:sz w:val="24"/>
      <w:szCs w:val="24"/>
    </w:rPr>
  </w:style>
  <w:style w:type="character" w:customStyle="1" w:styleId="ae">
    <w:name w:val="Для тезиса Знак"/>
    <w:link w:val="ad"/>
    <w:rsid w:val="00B70F89"/>
    <w:rPr>
      <w:rFonts w:ascii="Times New Roman" w:eastAsia="MS Mincho"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7625030">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AKpgoS5Ft/Rcs3t0DgXabpvR2g==">AMUW2mUFR4BwpmTpsWwnFF0AT8JfaktyxoUrYUGwyYr9dE170ptiJYCVaCMZusBGwLbsW7B1r+glx29NmSeXC/H6LwxWqKIkwxIyDxclztPlSs68F+y7spvK0picIEM4CR28gN/zG2vjIKV00mEgzHcqf2fC+RuyiGx1djyFO8p2v7WKwiSu10KT+1lFMdqR8gBtN6ffMAplEQMm1ORaMKk3EhYNbq+h/A==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787</Words>
  <Characters>4489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РС</dc:creator>
  <cp:keywords/>
  <cp:lastModifiedBy>Rapture</cp:lastModifiedBy>
  <cp:revision>2</cp:revision>
  <dcterms:created xsi:type="dcterms:W3CDTF">2024-02-29T00:24:00Z</dcterms:created>
  <dcterms:modified xsi:type="dcterms:W3CDTF">2024-02-29T00:24:00Z</dcterms:modified>
</cp:coreProperties>
</file>