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CED4" w14:textId="43235F48" w:rsidR="00520294" w:rsidRDefault="00520294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97154174"/>
      <w:r>
        <w:rPr>
          <w:b/>
          <w:color w:val="000000"/>
        </w:rPr>
        <w:t>Когерентный контроль направления распространения излучения в дифракционных микрорешетках</w:t>
      </w:r>
    </w:p>
    <w:p w14:paraId="00000002" w14:textId="7BA9E3F1" w:rsidR="00130241" w:rsidRPr="00520294" w:rsidRDefault="002906CF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Мамян К.А</w:t>
      </w:r>
      <w:r w:rsidR="00520294" w:rsidRPr="00520294">
        <w:rPr>
          <w:b/>
          <w:i/>
          <w:color w:val="000000"/>
        </w:rPr>
        <w:t>.</w:t>
      </w:r>
    </w:p>
    <w:p w14:paraId="00000003" w14:textId="3F9A81A6" w:rsidR="00130241" w:rsidRPr="00000EB2" w:rsidRDefault="009E70CA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</w:t>
      </w:r>
      <w:r w:rsidR="00EB1F49">
        <w:rPr>
          <w:i/>
          <w:color w:val="000000"/>
        </w:rPr>
        <w:t>тудент</w:t>
      </w:r>
    </w:p>
    <w:p w14:paraId="00000004" w14:textId="775F003F" w:rsidR="00130241" w:rsidRPr="00921D45" w:rsidRDefault="00EB1F49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344B4AA1" w:rsidR="00130241" w:rsidRPr="00391C38" w:rsidRDefault="002906CF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391C38">
        <w:rPr>
          <w:i/>
          <w:color w:val="000000"/>
        </w:rPr>
        <w:t>и</w:t>
      </w:r>
      <w:r>
        <w:rPr>
          <w:i/>
          <w:color w:val="000000"/>
        </w:rPr>
        <w:t>з</w:t>
      </w:r>
      <w:r w:rsidR="00391C38">
        <w:rPr>
          <w:i/>
          <w:color w:val="000000"/>
        </w:rPr>
        <w:t>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45A72E79" w:rsidR="00130241" w:rsidRPr="009E6895" w:rsidRDefault="00EB1F49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Hyperlink"/>
          <w:i/>
          <w:iCs/>
          <w:color w:val="auto"/>
          <w:u w:val="none"/>
        </w:rPr>
      </w:pPr>
      <w:r w:rsidRPr="002906CF">
        <w:rPr>
          <w:i/>
          <w:color w:val="000000"/>
          <w:lang w:val="en-US"/>
        </w:rPr>
        <w:t>E</w:t>
      </w:r>
      <w:r w:rsidR="003B76D6" w:rsidRPr="009E6895">
        <w:rPr>
          <w:i/>
          <w:color w:val="000000"/>
        </w:rPr>
        <w:t>-</w:t>
      </w:r>
      <w:r w:rsidRPr="002906CF">
        <w:rPr>
          <w:i/>
          <w:color w:val="000000"/>
          <w:lang w:val="en-US"/>
        </w:rPr>
        <w:t>mail</w:t>
      </w:r>
      <w:r w:rsidRPr="009E6895">
        <w:rPr>
          <w:i/>
          <w:color w:val="000000"/>
        </w:rPr>
        <w:t xml:space="preserve">: </w:t>
      </w:r>
      <w:r w:rsidR="00000000">
        <w:fldChar w:fldCharType="begin"/>
      </w:r>
      <w:r w:rsidR="00000000">
        <w:instrText>HYPERLINK "mailto:mamian.ka19@physics.msu.ru"</w:instrText>
      </w:r>
      <w:r w:rsidR="00000000">
        <w:fldChar w:fldCharType="separate"/>
      </w:r>
      <w:r w:rsidR="002906CF" w:rsidRPr="009E70CA">
        <w:rPr>
          <w:rStyle w:val="Hyperlink"/>
          <w:i/>
          <w:iCs/>
          <w:color w:val="auto"/>
          <w:u w:val="none"/>
          <w:lang w:val="en-US"/>
        </w:rPr>
        <w:t>mamian</w:t>
      </w:r>
      <w:r w:rsidR="002906CF" w:rsidRPr="009E6895">
        <w:rPr>
          <w:rStyle w:val="Hyperlink"/>
          <w:i/>
          <w:iCs/>
          <w:color w:val="auto"/>
          <w:u w:val="none"/>
        </w:rPr>
        <w:t>.</w:t>
      </w:r>
      <w:r w:rsidR="002906CF" w:rsidRPr="009E70CA">
        <w:rPr>
          <w:rStyle w:val="Hyperlink"/>
          <w:i/>
          <w:iCs/>
          <w:color w:val="auto"/>
          <w:u w:val="none"/>
          <w:lang w:val="en-US"/>
        </w:rPr>
        <w:t>ka</w:t>
      </w:r>
      <w:r w:rsidR="002906CF" w:rsidRPr="009E6895">
        <w:rPr>
          <w:rStyle w:val="Hyperlink"/>
          <w:i/>
          <w:iCs/>
          <w:color w:val="auto"/>
          <w:u w:val="none"/>
        </w:rPr>
        <w:t>19@</w:t>
      </w:r>
      <w:r w:rsidR="002906CF" w:rsidRPr="009E70CA">
        <w:rPr>
          <w:rStyle w:val="Hyperlink"/>
          <w:i/>
          <w:iCs/>
          <w:color w:val="auto"/>
          <w:u w:val="none"/>
          <w:lang w:val="en-US"/>
        </w:rPr>
        <w:t>physics</w:t>
      </w:r>
      <w:r w:rsidR="002906CF" w:rsidRPr="009E6895">
        <w:rPr>
          <w:rStyle w:val="Hyperlink"/>
          <w:i/>
          <w:iCs/>
          <w:color w:val="auto"/>
          <w:u w:val="none"/>
        </w:rPr>
        <w:t>.</w:t>
      </w:r>
      <w:r w:rsidR="002906CF" w:rsidRPr="009E70CA">
        <w:rPr>
          <w:rStyle w:val="Hyperlink"/>
          <w:i/>
          <w:iCs/>
          <w:color w:val="auto"/>
          <w:u w:val="none"/>
          <w:lang w:val="en-US"/>
        </w:rPr>
        <w:t>msu</w:t>
      </w:r>
      <w:r w:rsidR="002906CF" w:rsidRPr="009E6895">
        <w:rPr>
          <w:rStyle w:val="Hyperlink"/>
          <w:i/>
          <w:iCs/>
          <w:color w:val="auto"/>
          <w:u w:val="none"/>
        </w:rPr>
        <w:t>.</w:t>
      </w:r>
      <w:proofErr w:type="spellStart"/>
      <w:r w:rsidR="002906CF" w:rsidRPr="009E70CA">
        <w:rPr>
          <w:rStyle w:val="Hyperlink"/>
          <w:i/>
          <w:iCs/>
          <w:color w:val="auto"/>
          <w:u w:val="none"/>
          <w:lang w:val="en-US"/>
        </w:rPr>
        <w:t>ru</w:t>
      </w:r>
      <w:proofErr w:type="spellEnd"/>
      <w:r w:rsidR="00000000">
        <w:rPr>
          <w:rStyle w:val="Hyperlink"/>
          <w:i/>
          <w:iCs/>
          <w:color w:val="auto"/>
          <w:u w:val="none"/>
          <w:lang w:val="en-US"/>
        </w:rPr>
        <w:fldChar w:fldCharType="end"/>
      </w:r>
    </w:p>
    <w:bookmarkEnd w:id="0"/>
    <w:p w14:paraId="39AEADD3" w14:textId="77777777" w:rsidR="0036574B" w:rsidRPr="009E6895" w:rsidRDefault="0036574B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14:paraId="6DD0351A" w14:textId="26441E88" w:rsidR="007A72EC" w:rsidRDefault="000D2BA0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0D2BA0">
        <w:rPr>
          <w:color w:val="000000"/>
        </w:rPr>
        <w:t xml:space="preserve">Способность </w:t>
      </w:r>
      <w:r>
        <w:rPr>
          <w:color w:val="000000"/>
        </w:rPr>
        <w:t xml:space="preserve">изменять направление распространения оптических </w:t>
      </w:r>
      <w:r w:rsidR="00D50666">
        <w:rPr>
          <w:color w:val="000000"/>
        </w:rPr>
        <w:t>пучков</w:t>
      </w:r>
      <w:r w:rsidRPr="000D2BA0">
        <w:rPr>
          <w:color w:val="000000"/>
        </w:rPr>
        <w:t xml:space="preserve"> </w:t>
      </w:r>
      <w:r>
        <w:rPr>
          <w:color w:val="000000"/>
        </w:rPr>
        <w:t xml:space="preserve">имеет большое значение для приложений в нанофотонике, в т.ч. технологиях </w:t>
      </w:r>
      <w:r>
        <w:rPr>
          <w:color w:val="000000"/>
          <w:lang w:val="en-US"/>
        </w:rPr>
        <w:t>LIDAR</w:t>
      </w:r>
      <w:r w:rsidRPr="000D2BA0">
        <w:rPr>
          <w:color w:val="000000"/>
        </w:rPr>
        <w:t xml:space="preserve">, </w:t>
      </w:r>
      <w:r>
        <w:rPr>
          <w:color w:val="000000"/>
        </w:rPr>
        <w:t xml:space="preserve">оптической </w:t>
      </w:r>
      <w:r w:rsidRPr="000D2BA0">
        <w:rPr>
          <w:color w:val="000000"/>
        </w:rPr>
        <w:t>связ</w:t>
      </w:r>
      <w:r>
        <w:rPr>
          <w:color w:val="000000"/>
        </w:rPr>
        <w:t>и</w:t>
      </w:r>
      <w:r w:rsidRPr="000D2BA0">
        <w:rPr>
          <w:color w:val="000000"/>
        </w:rPr>
        <w:t xml:space="preserve"> в свободном пространстве</w:t>
      </w:r>
      <w:r>
        <w:rPr>
          <w:color w:val="000000"/>
        </w:rPr>
        <w:t xml:space="preserve">, фотонных вычислительных устройствах </w:t>
      </w:r>
      <w:r w:rsidRPr="000D2BA0">
        <w:rPr>
          <w:color w:val="000000"/>
        </w:rPr>
        <w:t xml:space="preserve">[1]. </w:t>
      </w:r>
      <w:r>
        <w:rPr>
          <w:color w:val="000000"/>
        </w:rPr>
        <w:t>Традиционн</w:t>
      </w:r>
      <w:r w:rsidR="007A72EC">
        <w:rPr>
          <w:color w:val="000000"/>
        </w:rPr>
        <w:t xml:space="preserve">о используемые для этих задач </w:t>
      </w:r>
      <w:r w:rsidRPr="000D2BA0">
        <w:rPr>
          <w:color w:val="000000"/>
        </w:rPr>
        <w:t>механические и</w:t>
      </w:r>
      <w:r w:rsidR="007A72EC">
        <w:rPr>
          <w:color w:val="000000"/>
        </w:rPr>
        <w:t xml:space="preserve"> ж</w:t>
      </w:r>
      <w:r w:rsidRPr="000D2BA0">
        <w:rPr>
          <w:color w:val="000000"/>
        </w:rPr>
        <w:t>идкокристаллические устройства громоздки и ограничены в скорости.</w:t>
      </w:r>
      <w:r>
        <w:rPr>
          <w:color w:val="000000"/>
        </w:rPr>
        <w:t xml:space="preserve"> </w:t>
      </w:r>
      <w:r w:rsidR="007A72EC">
        <w:rPr>
          <w:color w:val="000000"/>
        </w:rPr>
        <w:t xml:space="preserve">Фотонные </w:t>
      </w:r>
      <w:r w:rsidRPr="000D2BA0">
        <w:rPr>
          <w:color w:val="000000"/>
        </w:rPr>
        <w:t xml:space="preserve">платформы </w:t>
      </w:r>
      <w:r w:rsidR="007A72EC">
        <w:rPr>
          <w:color w:val="000000"/>
        </w:rPr>
        <w:t xml:space="preserve">позволяют увеличить быстродействие и </w:t>
      </w:r>
      <w:r w:rsidRPr="000D2BA0">
        <w:rPr>
          <w:color w:val="000000"/>
        </w:rPr>
        <w:t xml:space="preserve">минимизировать </w:t>
      </w:r>
      <w:r w:rsidR="007A72EC">
        <w:rPr>
          <w:color w:val="000000"/>
        </w:rPr>
        <w:t xml:space="preserve">размеры </w:t>
      </w:r>
      <w:r w:rsidRPr="000D2BA0">
        <w:rPr>
          <w:color w:val="000000"/>
        </w:rPr>
        <w:t xml:space="preserve">устройств. </w:t>
      </w:r>
      <w:r w:rsidR="007A72EC">
        <w:rPr>
          <w:color w:val="000000"/>
        </w:rPr>
        <w:t xml:space="preserve">Основные подходы включают </w:t>
      </w:r>
      <w:r w:rsidR="00D87C9C">
        <w:rPr>
          <w:color w:val="000000"/>
        </w:rPr>
        <w:t xml:space="preserve">в себя </w:t>
      </w:r>
      <w:r w:rsidR="007A72EC">
        <w:rPr>
          <w:color w:val="000000"/>
        </w:rPr>
        <w:t xml:space="preserve">использование активных градиентных </w:t>
      </w:r>
      <w:r w:rsidR="007A72EC" w:rsidRPr="007A72EC">
        <w:rPr>
          <w:color w:val="000000"/>
        </w:rPr>
        <w:t xml:space="preserve">метаповерхностей, </w:t>
      </w:r>
      <w:r w:rsidR="007A72EC">
        <w:rPr>
          <w:color w:val="000000"/>
        </w:rPr>
        <w:t>медленного света в</w:t>
      </w:r>
      <w:r w:rsidR="007A72EC" w:rsidRPr="007A72EC">
        <w:rPr>
          <w:color w:val="000000"/>
        </w:rPr>
        <w:t xml:space="preserve"> волновод</w:t>
      </w:r>
      <w:r w:rsidR="007A72EC">
        <w:rPr>
          <w:color w:val="000000"/>
        </w:rPr>
        <w:t xml:space="preserve">ах </w:t>
      </w:r>
      <w:r w:rsidR="007A72EC" w:rsidRPr="007A72EC">
        <w:rPr>
          <w:color w:val="000000"/>
        </w:rPr>
        <w:t xml:space="preserve">и </w:t>
      </w:r>
      <w:r w:rsidR="007A72EC">
        <w:rPr>
          <w:color w:val="000000"/>
        </w:rPr>
        <w:t>оптических фазированных массивов</w:t>
      </w:r>
      <w:r w:rsidR="00D50666">
        <w:rPr>
          <w:color w:val="000000"/>
        </w:rPr>
        <w:t xml:space="preserve"> </w:t>
      </w:r>
      <w:r w:rsidR="00D50666" w:rsidRPr="00D50666">
        <w:rPr>
          <w:color w:val="000000"/>
        </w:rPr>
        <w:t>[1]</w:t>
      </w:r>
      <w:r w:rsidR="007A72EC">
        <w:rPr>
          <w:color w:val="000000"/>
        </w:rPr>
        <w:t xml:space="preserve">. </w:t>
      </w:r>
    </w:p>
    <w:p w14:paraId="17700634" w14:textId="25519C69" w:rsidR="006C72B4" w:rsidRPr="004119FC" w:rsidRDefault="006C72B4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В данной работе пре</w:t>
      </w:r>
      <w:r w:rsidR="00D50666">
        <w:rPr>
          <w:color w:val="000000"/>
        </w:rPr>
        <w:t>д</w:t>
      </w:r>
      <w:r>
        <w:rPr>
          <w:color w:val="000000"/>
        </w:rPr>
        <w:t>ставлен альтернативный подход к контролю направления распространения света с помощью дифракционной решетки с плавно изменяющимся периодом (</w:t>
      </w:r>
      <w:r w:rsidR="00E97AF7">
        <w:rPr>
          <w:color w:val="000000"/>
        </w:rPr>
        <w:t>рис. 1</w:t>
      </w:r>
      <w:r>
        <w:rPr>
          <w:color w:val="000000"/>
        </w:rPr>
        <w:t>)</w:t>
      </w:r>
      <w:r w:rsidR="00B85A30">
        <w:rPr>
          <w:color w:val="000000"/>
        </w:rPr>
        <w:t>.</w:t>
      </w:r>
      <w:r>
        <w:rPr>
          <w:color w:val="000000"/>
        </w:rPr>
        <w:t xml:space="preserve"> Данная структура характеризуется начальным и конечными периодами</w:t>
      </w:r>
      <w:r w:rsidR="00CB54F1">
        <w:rPr>
          <w:color w:val="000000"/>
        </w:rPr>
        <w:t xml:space="preserve"> и ширинами полос</w:t>
      </w:r>
      <w:r>
        <w:rPr>
          <w:color w:val="000000"/>
        </w:rPr>
        <w:t xml:space="preserve">, </w:t>
      </w:r>
      <w:r w:rsidR="00B97BB1">
        <w:rPr>
          <w:color w:val="000000"/>
        </w:rPr>
        <w:t xml:space="preserve">а также </w:t>
      </w:r>
      <w:r>
        <w:rPr>
          <w:color w:val="000000"/>
        </w:rPr>
        <w:t>высотой решетки. Используется схема облучения стоячей волной: с противоположных сторон решетки размещаются два источника, излучение которых распространяется под нормалью к решетке и интерферирует в области полос, создавая пучность или узел в определенно</w:t>
      </w:r>
      <w:r w:rsidR="00D87C9C">
        <w:rPr>
          <w:color w:val="000000"/>
        </w:rPr>
        <w:t xml:space="preserve">м сечении </w:t>
      </w:r>
      <w:r>
        <w:rPr>
          <w:color w:val="000000"/>
        </w:rPr>
        <w:t>решетки</w:t>
      </w:r>
      <w:r w:rsidR="004634F1" w:rsidRPr="004634F1">
        <w:rPr>
          <w:color w:val="000000"/>
        </w:rPr>
        <w:t xml:space="preserve"> [2].</w:t>
      </w:r>
      <w:r>
        <w:rPr>
          <w:color w:val="000000"/>
        </w:rPr>
        <w:t xml:space="preserve"> Изменяя сдвиг фазы между исто</w:t>
      </w:r>
      <w:r w:rsidR="00D50666">
        <w:rPr>
          <w:color w:val="000000"/>
        </w:rPr>
        <w:t>чник</w:t>
      </w:r>
      <w:r>
        <w:rPr>
          <w:color w:val="000000"/>
        </w:rPr>
        <w:t xml:space="preserve">ами, можно сдвигать пучность излучения вдоль решетки, </w:t>
      </w:r>
      <w:r w:rsidR="00F35702">
        <w:rPr>
          <w:color w:val="000000"/>
        </w:rPr>
        <w:t xml:space="preserve">таким образом варьируя </w:t>
      </w:r>
      <w:r>
        <w:rPr>
          <w:color w:val="000000"/>
        </w:rPr>
        <w:t>период задействованной решетки</w:t>
      </w:r>
      <w:r w:rsidR="00B97BB1">
        <w:rPr>
          <w:color w:val="000000"/>
        </w:rPr>
        <w:t xml:space="preserve"> и меняя направление распространения данного порядка дифракции</w:t>
      </w:r>
      <w:r>
        <w:rPr>
          <w:color w:val="000000"/>
        </w:rPr>
        <w:t xml:space="preserve">. </w:t>
      </w:r>
    </w:p>
    <w:p w14:paraId="05341284" w14:textId="092389F9" w:rsidR="007353CC" w:rsidRDefault="004119FC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Для подтверждения данной концепции были проведены расчеты в программном пакете </w:t>
      </w:r>
      <w:r>
        <w:rPr>
          <w:color w:val="000000"/>
          <w:lang w:val="en-US"/>
        </w:rPr>
        <w:t>Ansys</w:t>
      </w:r>
      <w:r w:rsidRPr="004119FC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Lumerical</w:t>
      </w:r>
      <w:proofErr w:type="spellEnd"/>
      <w:r w:rsidRPr="004119FC">
        <w:rPr>
          <w:color w:val="000000"/>
        </w:rPr>
        <w:t xml:space="preserve"> </w:t>
      </w:r>
      <w:r>
        <w:rPr>
          <w:color w:val="000000"/>
          <w:lang w:val="en-US"/>
        </w:rPr>
        <w:t>FDTD</w:t>
      </w:r>
      <w:r w:rsidRPr="004119FC">
        <w:rPr>
          <w:color w:val="000000"/>
        </w:rPr>
        <w:t xml:space="preserve"> </w:t>
      </w:r>
      <w:r>
        <w:rPr>
          <w:color w:val="000000"/>
        </w:rPr>
        <w:t>с помощью метода конечных разностей во временной области. Были использованы</w:t>
      </w:r>
      <w:r w:rsidR="00D50666">
        <w:rPr>
          <w:color w:val="000000"/>
        </w:rPr>
        <w:t xml:space="preserve"> </w:t>
      </w:r>
      <w:r>
        <w:rPr>
          <w:color w:val="000000"/>
        </w:rPr>
        <w:t xml:space="preserve">источники с гауссовым профилем интенсивности на длине волны 1550 нм. </w:t>
      </w:r>
      <w:r w:rsidR="00D87C9C">
        <w:rPr>
          <w:color w:val="000000"/>
        </w:rPr>
        <w:t xml:space="preserve">Структура имеет следующие параметры: </w:t>
      </w:r>
      <w:r w:rsidR="00FC7FB3">
        <w:rPr>
          <w:color w:val="000000"/>
          <w:lang w:val="en-US"/>
        </w:rPr>
        <w:t>n</w:t>
      </w:r>
      <w:r w:rsidR="00FC7FB3" w:rsidRPr="00FC7FB3">
        <w:rPr>
          <w:color w:val="000000"/>
        </w:rPr>
        <w:t xml:space="preserve"> = 1.58, </w:t>
      </w:r>
      <w:r w:rsidR="00D87C9C">
        <w:rPr>
          <w:color w:val="000000"/>
        </w:rPr>
        <w:t>1</w:t>
      </w:r>
      <w:r w:rsidR="00B955F5">
        <w:rPr>
          <w:color w:val="000000"/>
        </w:rPr>
        <w:t>1</w:t>
      </w:r>
      <w:r w:rsidR="00D87C9C">
        <w:rPr>
          <w:color w:val="000000"/>
        </w:rPr>
        <w:t xml:space="preserve"> </w:t>
      </w:r>
      <w:r w:rsidR="00EC611B">
        <w:rPr>
          <w:color w:val="000000"/>
        </w:rPr>
        <w:t>полос</w:t>
      </w:r>
      <w:r w:rsidR="00D87C9C" w:rsidRPr="00D87C9C">
        <w:rPr>
          <w:color w:val="000000"/>
        </w:rPr>
        <w:t xml:space="preserve">, </w:t>
      </w:r>
      <w:r w:rsidR="00CB54F1">
        <w:rPr>
          <w:color w:val="000000"/>
        </w:rPr>
        <w:t>период изменяется от 3000 нм до 4000 нм, ширина полос от 2000 нм до 400 нм (сверху вниз)</w:t>
      </w:r>
      <w:r w:rsidR="00D87C9C" w:rsidRPr="00D87C9C">
        <w:rPr>
          <w:color w:val="000000"/>
        </w:rPr>
        <w:t>, высот</w:t>
      </w:r>
      <w:r w:rsidR="00D87C9C">
        <w:rPr>
          <w:color w:val="000000"/>
        </w:rPr>
        <w:t xml:space="preserve">а </w:t>
      </w:r>
      <w:r w:rsidR="00CB54F1">
        <w:rPr>
          <w:color w:val="000000"/>
        </w:rPr>
        <w:t>составляет 40</w:t>
      </w:r>
      <w:r w:rsidR="00D87C9C" w:rsidRPr="00D87C9C">
        <w:rPr>
          <w:color w:val="000000"/>
        </w:rPr>
        <w:t>0 н</w:t>
      </w:r>
      <w:r w:rsidR="00CB54F1">
        <w:rPr>
          <w:color w:val="000000"/>
        </w:rPr>
        <w:t>м.</w:t>
      </w:r>
      <w:r w:rsidR="00D87C9C" w:rsidRPr="00D87C9C">
        <w:rPr>
          <w:color w:val="000000"/>
        </w:rPr>
        <w:t xml:space="preserve"> </w:t>
      </w:r>
      <w:r>
        <w:rPr>
          <w:color w:val="000000"/>
        </w:rPr>
        <w:t>На рис.</w:t>
      </w:r>
      <w:r w:rsidR="00E97AF7">
        <w:rPr>
          <w:color w:val="000000"/>
        </w:rPr>
        <w:t xml:space="preserve"> 2</w:t>
      </w:r>
      <w:r>
        <w:rPr>
          <w:color w:val="000000"/>
        </w:rPr>
        <w:t xml:space="preserve"> </w:t>
      </w:r>
      <w:r w:rsidR="00E97AF7">
        <w:rPr>
          <w:color w:val="000000"/>
        </w:rPr>
        <w:t>ц</w:t>
      </w:r>
      <w:r>
        <w:rPr>
          <w:color w:val="000000"/>
        </w:rPr>
        <w:t xml:space="preserve">ветом отображена </w:t>
      </w:r>
      <w:r w:rsidRPr="004119FC">
        <w:rPr>
          <w:color w:val="000000"/>
        </w:rPr>
        <w:t xml:space="preserve">зависимость интенсивности первого порядка дифракции </w:t>
      </w:r>
      <w:r>
        <w:rPr>
          <w:color w:val="000000"/>
        </w:rPr>
        <w:t xml:space="preserve">от угла дифракции </w:t>
      </w:r>
      <m:oMath>
        <m:r>
          <w:rPr>
            <w:rFonts w:ascii="Cambria Math" w:hAnsi="Cambria Math"/>
            <w:color w:val="000000"/>
          </w:rPr>
          <m:t>φ</m:t>
        </m:r>
      </m:oMath>
      <w:r w:rsidR="00D50666">
        <w:rPr>
          <w:color w:val="000000"/>
        </w:rPr>
        <w:t xml:space="preserve"> </w:t>
      </w:r>
      <w:r>
        <w:rPr>
          <w:color w:val="000000"/>
        </w:rPr>
        <w:t>и фазового сдвига</w:t>
      </w:r>
      <w:r w:rsidR="00D50666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θ</m:t>
        </m:r>
      </m:oMath>
      <w:r>
        <w:rPr>
          <w:color w:val="000000"/>
        </w:rPr>
        <w:t xml:space="preserve"> между источниками. </w:t>
      </w:r>
      <w:r w:rsidR="00D87C9C">
        <w:rPr>
          <w:color w:val="000000"/>
        </w:rPr>
        <w:t>Максимум при сдвиге фаз</w:t>
      </w:r>
      <w:r w:rsidR="0054686D">
        <w:rPr>
          <w:color w:val="000000"/>
        </w:rPr>
        <w:t xml:space="preserve"> между источниками</w:t>
      </w:r>
      <w:r w:rsidR="00D87C9C">
        <w:rPr>
          <w:color w:val="000000"/>
        </w:rPr>
        <w:t xml:space="preserve"> </w:t>
      </w:r>
      <w:r w:rsidR="00662130">
        <w:rPr>
          <w:color w:val="000000"/>
        </w:rPr>
        <w:t>в 250</w:t>
      </w:r>
      <m:oMath>
        <m:r>
          <w:rPr>
            <w:rFonts w:ascii="Cambria Math" w:hAnsi="Cambria Math"/>
            <w:color w:val="000000"/>
          </w:rPr>
          <m:t>°</m:t>
        </m:r>
      </m:oMath>
      <w:r w:rsidR="00662130">
        <w:rPr>
          <w:color w:val="000000"/>
        </w:rPr>
        <w:t xml:space="preserve"> </w:t>
      </w:r>
      <w:r w:rsidR="00D87C9C">
        <w:rPr>
          <w:color w:val="000000"/>
        </w:rPr>
        <w:t>при угле дифракции около</w:t>
      </w:r>
      <w:r w:rsidR="0054686D" w:rsidRPr="0054686D">
        <w:rPr>
          <w:color w:val="000000"/>
        </w:rPr>
        <w:t xml:space="preserve"> 28</w:t>
      </w:r>
      <m:oMath>
        <m:r>
          <w:rPr>
            <w:rFonts w:ascii="Cambria Math" w:hAnsi="Cambria Math"/>
            <w:color w:val="000000"/>
          </w:rPr>
          <m:t>°</m:t>
        </m:r>
      </m:oMath>
      <w:r w:rsidR="00D87C9C">
        <w:rPr>
          <w:color w:val="000000"/>
        </w:rPr>
        <w:t xml:space="preserve"> относится к первому дифракционному порядк</w:t>
      </w:r>
      <w:r w:rsidR="007B7AC3">
        <w:rPr>
          <w:color w:val="000000"/>
        </w:rPr>
        <w:t>у</w:t>
      </w:r>
      <w:r w:rsidR="00D87C9C">
        <w:rPr>
          <w:color w:val="000000"/>
        </w:rPr>
        <w:t xml:space="preserve"> задействованной подрешетки с периодом около </w:t>
      </w:r>
      <w:r w:rsidR="00906A5C" w:rsidRPr="00906A5C">
        <w:rPr>
          <w:color w:val="000000"/>
        </w:rPr>
        <w:t xml:space="preserve">3300 </w:t>
      </w:r>
      <w:r w:rsidR="00906A5C">
        <w:rPr>
          <w:color w:val="000000"/>
        </w:rPr>
        <w:t>нм</w:t>
      </w:r>
      <w:r w:rsidR="00D87C9C" w:rsidRPr="00D87C9C">
        <w:rPr>
          <w:color w:val="000000"/>
        </w:rPr>
        <w:t xml:space="preserve">. </w:t>
      </w:r>
      <w:r w:rsidR="00D87C9C">
        <w:rPr>
          <w:color w:val="000000"/>
        </w:rPr>
        <w:t xml:space="preserve">Данный максимум плавно сдвигается в область меньших углов при </w:t>
      </w:r>
      <w:r w:rsidR="00662130">
        <w:rPr>
          <w:color w:val="000000"/>
        </w:rPr>
        <w:t xml:space="preserve">изменении </w:t>
      </w:r>
      <w:r w:rsidR="00D87C9C">
        <w:rPr>
          <w:color w:val="000000"/>
        </w:rPr>
        <w:t xml:space="preserve">сдвига фаз между источниками, достигая значения </w:t>
      </w:r>
      <w:r w:rsidR="00662130" w:rsidRPr="00662130">
        <w:rPr>
          <w:color w:val="000000"/>
        </w:rPr>
        <w:t>25</w:t>
      </w:r>
      <m:oMath>
        <m:r>
          <w:rPr>
            <w:rFonts w:ascii="Cambria Math" w:hAnsi="Cambria Math"/>
            <w:color w:val="000000"/>
          </w:rPr>
          <m:t>°</m:t>
        </m:r>
      </m:oMath>
      <w:r w:rsidR="00D87C9C" w:rsidRPr="00D87C9C">
        <w:rPr>
          <w:color w:val="000000"/>
        </w:rPr>
        <w:t xml:space="preserve"> </w:t>
      </w:r>
      <w:r w:rsidR="00D87C9C">
        <w:rPr>
          <w:color w:val="000000"/>
        </w:rPr>
        <w:t>при сдвиге фаз</w:t>
      </w:r>
      <w:r w:rsidR="00662130">
        <w:rPr>
          <w:color w:val="000000"/>
        </w:rPr>
        <w:t xml:space="preserve"> 150</w:t>
      </w:r>
      <m:oMath>
        <m:r>
          <w:rPr>
            <w:rFonts w:ascii="Cambria Math" w:hAnsi="Cambria Math"/>
            <w:color w:val="000000"/>
          </w:rPr>
          <m:t>°</m:t>
        </m:r>
      </m:oMath>
      <w:r w:rsidR="00662130">
        <w:rPr>
          <w:color w:val="000000"/>
        </w:rPr>
        <w:t>, что соответствует подрешетке с периодом около 3700 нм</w:t>
      </w:r>
      <w:r w:rsidR="00D87C9C">
        <w:rPr>
          <w:color w:val="000000"/>
        </w:rPr>
        <w:t xml:space="preserve">. </w:t>
      </w:r>
    </w:p>
    <w:p w14:paraId="36E7A90D" w14:textId="77777777" w:rsidR="00DA5F99" w:rsidRDefault="00DA5F99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588215A5" w14:textId="6ABBAFA4" w:rsidR="009B2F80" w:rsidRDefault="007B6CF2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noProof/>
        </w:rPr>
      </w:pPr>
      <w:r>
        <w:rPr>
          <w:color w:val="000000"/>
        </w:rPr>
        <w:t xml:space="preserve">      </w:t>
      </w:r>
      <w:r w:rsidR="007836C1">
        <w:rPr>
          <w:color w:val="000000"/>
        </w:rPr>
        <w:t xml:space="preserve"> </w:t>
      </w:r>
      <w:r w:rsidR="00AD3652">
        <w:rPr>
          <w:noProof/>
        </w:rPr>
        <w:t xml:space="preserve"> </w:t>
      </w:r>
      <w:r w:rsidR="00B955F5">
        <w:rPr>
          <w:noProof/>
        </w:rPr>
        <w:drawing>
          <wp:inline distT="0" distB="0" distL="0" distR="0" wp14:anchorId="3A5C0EAE" wp14:editId="72DA081E">
            <wp:extent cx="4149960" cy="1696071"/>
            <wp:effectExtent l="0" t="0" r="3175" b="0"/>
            <wp:docPr id="852749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49511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960" cy="169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652">
        <w:rPr>
          <w:noProof/>
        </w:rPr>
        <w:t xml:space="preserve"> </w:t>
      </w:r>
    </w:p>
    <w:p w14:paraId="75D46232" w14:textId="77777777" w:rsidR="00AD3652" w:rsidRDefault="00AD3652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6564BF24" w14:textId="4825EAE6" w:rsidR="00B075DB" w:rsidRDefault="00B075DB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60073F">
        <w:rPr>
          <w:b/>
          <w:bCs/>
          <w:i/>
          <w:iCs/>
          <w:color w:val="000000"/>
          <w:sz w:val="22"/>
          <w:szCs w:val="22"/>
        </w:rPr>
        <w:t>Рис. 1.</w:t>
      </w:r>
      <w:r w:rsidR="00EA1B26" w:rsidRPr="0060073F">
        <w:rPr>
          <w:color w:val="000000"/>
          <w:sz w:val="22"/>
          <w:szCs w:val="22"/>
        </w:rPr>
        <w:t xml:space="preserve"> </w:t>
      </w:r>
      <w:r w:rsidR="00E97AF7">
        <w:rPr>
          <w:color w:val="000000"/>
          <w:sz w:val="22"/>
          <w:szCs w:val="22"/>
        </w:rPr>
        <w:t xml:space="preserve">Схема структуры </w:t>
      </w:r>
      <w:r w:rsidR="00907530">
        <w:rPr>
          <w:color w:val="000000"/>
          <w:sz w:val="22"/>
          <w:szCs w:val="22"/>
        </w:rPr>
        <w:t xml:space="preserve">и освещения </w:t>
      </w:r>
      <w:r w:rsidR="00E97AF7">
        <w:rPr>
          <w:color w:val="000000"/>
          <w:sz w:val="22"/>
          <w:szCs w:val="22"/>
        </w:rPr>
        <w:t>в</w:t>
      </w:r>
      <w:r w:rsidR="00E97AF7" w:rsidRPr="00E97AF7">
        <w:rPr>
          <w:color w:val="000000"/>
          <w:sz w:val="22"/>
          <w:szCs w:val="22"/>
        </w:rPr>
        <w:t xml:space="preserve"> программном пакете Ansys Lumerical FDTD</w:t>
      </w:r>
      <w:r w:rsidR="00E3430E">
        <w:rPr>
          <w:sz w:val="22"/>
          <w:szCs w:val="22"/>
        </w:rPr>
        <w:t>.</w:t>
      </w:r>
      <w:r w:rsidR="00907530">
        <w:rPr>
          <w:sz w:val="22"/>
          <w:szCs w:val="22"/>
        </w:rPr>
        <w:t xml:space="preserve"> </w:t>
      </w:r>
    </w:p>
    <w:p w14:paraId="28C444EA" w14:textId="77777777" w:rsidR="00E3430E" w:rsidRPr="002D56A2" w:rsidRDefault="00E3430E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</w:p>
    <w:p w14:paraId="173F415F" w14:textId="6505B865" w:rsidR="00B075DB" w:rsidRDefault="00B075DB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5324391" w14:textId="77777777" w:rsidR="00E97AF7" w:rsidRPr="00AC01C8" w:rsidRDefault="00E97AF7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6FABFE6" w14:textId="5CEC897B" w:rsidR="00BD5BA2" w:rsidRDefault="00A6764C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noProof/>
        </w:rPr>
        <w:t xml:space="preserve">           </w:t>
      </w:r>
      <w:r w:rsidR="00935096">
        <w:rPr>
          <w:noProof/>
        </w:rPr>
        <w:drawing>
          <wp:inline distT="0" distB="0" distL="0" distR="0" wp14:anchorId="45A71B82" wp14:editId="5859818B">
            <wp:extent cx="4189504" cy="3065670"/>
            <wp:effectExtent l="0" t="0" r="1905" b="1905"/>
            <wp:docPr id="1743969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6990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504" cy="306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8F47" w14:textId="0F0FB620" w:rsidR="007F2744" w:rsidRPr="007B6CF2" w:rsidRDefault="005812F6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5812F6">
        <w:rPr>
          <w:noProof/>
        </w:rPr>
        <w:t xml:space="preserve"> </w:t>
      </w:r>
    </w:p>
    <w:p w14:paraId="460FE3D3" w14:textId="78E9950B" w:rsidR="002D56A2" w:rsidRDefault="00D07088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 w:rsidRPr="0060073F">
        <w:rPr>
          <w:b/>
          <w:bCs/>
          <w:i/>
          <w:iCs/>
          <w:color w:val="000000"/>
          <w:sz w:val="22"/>
          <w:szCs w:val="22"/>
        </w:rPr>
        <w:t>Рис. 2.</w:t>
      </w:r>
      <w:r w:rsidRPr="0060073F">
        <w:rPr>
          <w:color w:val="000000"/>
          <w:sz w:val="22"/>
          <w:szCs w:val="22"/>
        </w:rPr>
        <w:t xml:space="preserve"> </w:t>
      </w:r>
      <w:r w:rsidR="007626CB">
        <w:rPr>
          <w:color w:val="000000"/>
          <w:sz w:val="22"/>
          <w:szCs w:val="22"/>
        </w:rPr>
        <w:t>З</w:t>
      </w:r>
      <w:r w:rsidR="00E97AF7">
        <w:rPr>
          <w:color w:val="000000"/>
          <w:sz w:val="22"/>
          <w:szCs w:val="22"/>
        </w:rPr>
        <w:t>ависимость интенсивности первого дифракционного порядка от угла дифракции и сдвига фаз между источниками</w:t>
      </w:r>
      <w:r w:rsidR="00D87C9C">
        <w:rPr>
          <w:color w:val="000000"/>
          <w:sz w:val="22"/>
          <w:szCs w:val="22"/>
        </w:rPr>
        <w:t xml:space="preserve"> </w:t>
      </w:r>
      <w:r w:rsidR="00662130">
        <w:rPr>
          <w:color w:val="000000"/>
          <w:sz w:val="22"/>
          <w:szCs w:val="22"/>
        </w:rPr>
        <w:t>для рассматриваемой структуры</w:t>
      </w:r>
      <w:r w:rsidR="00D87C9C">
        <w:rPr>
          <w:color w:val="000000"/>
          <w:sz w:val="22"/>
          <w:szCs w:val="22"/>
        </w:rPr>
        <w:t>.</w:t>
      </w:r>
    </w:p>
    <w:p w14:paraId="00F8C5A0" w14:textId="77777777" w:rsidR="00D87C9C" w:rsidRPr="00E97AF7" w:rsidRDefault="00D87C9C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</w:p>
    <w:p w14:paraId="43F46A1A" w14:textId="317B7A5A" w:rsidR="007353CC" w:rsidRDefault="007353CC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Таким образом, за счет изменения сдвига фаз между источниками можно плавно перестраивать направление распространения пучка в диапазоне </w:t>
      </w:r>
      <w:r w:rsidR="008E1028">
        <w:rPr>
          <w:color w:val="000000"/>
        </w:rPr>
        <w:t>25</w:t>
      </w:r>
      <m:oMath>
        <m:r>
          <w:rPr>
            <w:rFonts w:ascii="Cambria Math" w:hAnsi="Cambria Math"/>
            <w:color w:val="000000"/>
          </w:rPr>
          <m:t>°</m:t>
        </m:r>
      </m:oMath>
      <w:r w:rsidR="00662130">
        <w:rPr>
          <w:color w:val="000000"/>
        </w:rPr>
        <w:t xml:space="preserve"> – </w:t>
      </w:r>
      <w:r w:rsidR="008E1028">
        <w:rPr>
          <w:color w:val="000000"/>
        </w:rPr>
        <w:t>29</w:t>
      </w:r>
      <m:oMath>
        <m:r>
          <w:rPr>
            <w:rFonts w:ascii="Cambria Math" w:hAnsi="Cambria Math"/>
            <w:color w:val="000000"/>
          </w:rPr>
          <m:t>°</m:t>
        </m:r>
      </m:oMath>
      <w:r>
        <w:rPr>
          <w:color w:val="000000"/>
        </w:rPr>
        <w:t xml:space="preserve">. </w:t>
      </w:r>
    </w:p>
    <w:p w14:paraId="720A70DC" w14:textId="763C6603" w:rsidR="00152057" w:rsidRDefault="00152057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Автор выражает благодарность Фролову А.Ю</w:t>
      </w:r>
      <w:r w:rsidR="009A0809">
        <w:rPr>
          <w:color w:val="000000"/>
        </w:rPr>
        <w:t>.</w:t>
      </w:r>
      <w:r>
        <w:rPr>
          <w:color w:val="000000"/>
        </w:rPr>
        <w:t xml:space="preserve"> и Федянину А.А. за </w:t>
      </w:r>
      <w:r w:rsidR="009A0809">
        <w:rPr>
          <w:color w:val="000000"/>
        </w:rPr>
        <w:t xml:space="preserve">научное руководство. </w:t>
      </w:r>
    </w:p>
    <w:p w14:paraId="09FA671B" w14:textId="4F139A49" w:rsidR="00B35A62" w:rsidRPr="00B35A62" w:rsidRDefault="00B35A62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</w:p>
    <w:p w14:paraId="37F4380F" w14:textId="77777777" w:rsidR="001C270A" w:rsidRDefault="001C270A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14:paraId="45E814C8" w14:textId="76CFA9EA" w:rsidR="00B35A62" w:rsidRPr="005779C6" w:rsidRDefault="00EB1F49" w:rsidP="00735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3486C755" w14:textId="11A1E7CA" w:rsidR="00116478" w:rsidRPr="007353CC" w:rsidRDefault="00D37E48" w:rsidP="005812F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D37E48">
        <w:rPr>
          <w:noProof/>
          <w:lang w:val="en-US"/>
        </w:rPr>
        <w:t>Lin S.</w:t>
      </w:r>
      <w:r w:rsidR="00E509E4">
        <w:rPr>
          <w:noProof/>
          <w:lang w:val="en-US"/>
        </w:rPr>
        <w:t>,</w:t>
      </w:r>
      <w:r>
        <w:rPr>
          <w:noProof/>
          <w:lang w:val="en-US"/>
        </w:rPr>
        <w:t xml:space="preserve"> </w:t>
      </w:r>
      <w:r w:rsidR="005812F6">
        <w:rPr>
          <w:noProof/>
          <w:lang w:val="en-US"/>
        </w:rPr>
        <w:t xml:space="preserve">et al. </w:t>
      </w:r>
      <w:r w:rsidRPr="00D37E48">
        <w:rPr>
          <w:noProof/>
          <w:lang w:val="en-US"/>
        </w:rPr>
        <w:t>High-performance optical beam steering with nanophotoni</w:t>
      </w:r>
      <w:r>
        <w:rPr>
          <w:noProof/>
          <w:lang w:val="en-US"/>
        </w:rPr>
        <w:t>cs</w:t>
      </w:r>
      <w:r w:rsidR="005812F6">
        <w:rPr>
          <w:noProof/>
          <w:lang w:val="en-US"/>
        </w:rPr>
        <w:t xml:space="preserve"> // </w:t>
      </w:r>
      <w:r w:rsidRPr="00D37E48">
        <w:rPr>
          <w:noProof/>
          <w:lang w:val="en-US"/>
        </w:rPr>
        <w:t>Nanophotonics</w:t>
      </w:r>
      <w:r w:rsidR="005812F6">
        <w:rPr>
          <w:noProof/>
          <w:lang w:val="en-US"/>
        </w:rPr>
        <w:t xml:space="preserve"> 20</w:t>
      </w:r>
      <w:r>
        <w:rPr>
          <w:noProof/>
          <w:lang w:val="en-US"/>
        </w:rPr>
        <w:t>22</w:t>
      </w:r>
      <w:r w:rsidR="005812F6">
        <w:rPr>
          <w:noProof/>
          <w:lang w:val="en-US"/>
        </w:rPr>
        <w:t xml:space="preserve">. V. </w:t>
      </w:r>
      <w:r>
        <w:rPr>
          <w:noProof/>
          <w:lang w:val="en-US"/>
        </w:rPr>
        <w:t>11</w:t>
      </w:r>
      <w:r w:rsidR="004C06A9">
        <w:rPr>
          <w:noProof/>
          <w:lang w:val="en-US"/>
        </w:rPr>
        <w:t xml:space="preserve"> (11)</w:t>
      </w:r>
      <w:r w:rsidR="005812F6" w:rsidRPr="00D37E48">
        <w:rPr>
          <w:noProof/>
          <w:lang w:val="en-US"/>
        </w:rPr>
        <w:t xml:space="preserve">. </w:t>
      </w:r>
      <w:r w:rsidR="005812F6">
        <w:rPr>
          <w:noProof/>
          <w:lang w:val="en-US"/>
        </w:rPr>
        <w:t>P. 2</w:t>
      </w:r>
      <w:r>
        <w:rPr>
          <w:noProof/>
          <w:lang w:val="en-US"/>
        </w:rPr>
        <w:t>617</w:t>
      </w:r>
      <w:r w:rsidR="005812F6">
        <w:rPr>
          <w:noProof/>
          <w:lang w:val="en-US"/>
        </w:rPr>
        <w:t xml:space="preserve"> – 2</w:t>
      </w:r>
      <w:r>
        <w:rPr>
          <w:noProof/>
          <w:lang w:val="en-US"/>
        </w:rPr>
        <w:t>638.</w:t>
      </w:r>
    </w:p>
    <w:p w14:paraId="7045A871" w14:textId="0B45F64B" w:rsidR="007353CC" w:rsidRPr="00907530" w:rsidRDefault="00752D62" w:rsidP="0090753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>He</w:t>
      </w:r>
      <w:r w:rsidR="004E431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F</w:t>
      </w:r>
      <w:r w:rsidR="004E4315">
        <w:rPr>
          <w:color w:val="000000"/>
          <w:lang w:val="en-US"/>
        </w:rPr>
        <w:t>.</w:t>
      </w:r>
      <w:r w:rsidR="00E509E4">
        <w:rPr>
          <w:color w:val="000000"/>
          <w:lang w:val="en-US"/>
        </w:rPr>
        <w:t>,</w:t>
      </w:r>
      <w:r w:rsidR="004E4315">
        <w:rPr>
          <w:color w:val="000000"/>
          <w:lang w:val="en-US"/>
        </w:rPr>
        <w:t xml:space="preserve"> et al.</w:t>
      </w:r>
      <w:r w:rsidR="004E4315" w:rsidRPr="004E4315">
        <w:rPr>
          <w:color w:val="000000"/>
          <w:lang w:val="en-US"/>
        </w:rPr>
        <w:t xml:space="preserve"> Continuous beam steering by coherent light-by-light control of dielectric </w:t>
      </w:r>
      <w:proofErr w:type="spellStart"/>
      <w:r w:rsidR="004E4315" w:rsidRPr="004E4315">
        <w:rPr>
          <w:color w:val="000000"/>
          <w:lang w:val="en-US"/>
        </w:rPr>
        <w:t>metasurface</w:t>
      </w:r>
      <w:proofErr w:type="spellEnd"/>
      <w:r w:rsidR="004E4315" w:rsidRPr="004E4315">
        <w:rPr>
          <w:color w:val="000000"/>
          <w:lang w:val="en-US"/>
        </w:rPr>
        <w:t xml:space="preserve"> phase gradient</w:t>
      </w:r>
      <w:r w:rsidR="004E4315">
        <w:rPr>
          <w:color w:val="000000"/>
          <w:lang w:val="en-US"/>
        </w:rPr>
        <w:t xml:space="preserve"> //</w:t>
      </w:r>
      <w:r w:rsidR="004E4315" w:rsidRPr="004E4315">
        <w:rPr>
          <w:color w:val="000000"/>
          <w:lang w:val="en-US"/>
        </w:rPr>
        <w:t xml:space="preserve"> Opt. Express</w:t>
      </w:r>
      <w:r w:rsidR="004E4315">
        <w:rPr>
          <w:color w:val="000000"/>
          <w:lang w:val="en-US"/>
        </w:rPr>
        <w:t xml:space="preserve"> 2020. V.</w:t>
      </w:r>
      <w:r w:rsidR="004E4315" w:rsidRPr="004E4315">
        <w:rPr>
          <w:color w:val="000000"/>
          <w:lang w:val="en-US"/>
        </w:rPr>
        <w:t xml:space="preserve"> 28</w:t>
      </w:r>
      <w:r w:rsidR="004C06A9">
        <w:rPr>
          <w:color w:val="000000"/>
          <w:lang w:val="en-US"/>
        </w:rPr>
        <w:t xml:space="preserve"> (20)</w:t>
      </w:r>
      <w:r w:rsidR="004E4315">
        <w:rPr>
          <w:color w:val="000000"/>
          <w:lang w:val="en-US"/>
        </w:rPr>
        <w:t>. P.</w:t>
      </w:r>
      <w:r w:rsidR="004E4315" w:rsidRPr="004E4315">
        <w:rPr>
          <w:color w:val="000000"/>
          <w:lang w:val="en-US"/>
        </w:rPr>
        <w:t xml:space="preserve"> 30107</w:t>
      </w:r>
      <w:r w:rsidR="004E4315">
        <w:rPr>
          <w:color w:val="000000"/>
          <w:lang w:val="en-US"/>
        </w:rPr>
        <w:t xml:space="preserve"> – </w:t>
      </w:r>
      <w:r w:rsidR="004E4315" w:rsidRPr="004E4315">
        <w:rPr>
          <w:color w:val="000000"/>
          <w:lang w:val="en-US"/>
        </w:rPr>
        <w:t>3011</w:t>
      </w:r>
      <w:r w:rsidR="004E4315">
        <w:rPr>
          <w:color w:val="000000"/>
          <w:lang w:val="en-US"/>
        </w:rPr>
        <w:t>.</w:t>
      </w:r>
    </w:p>
    <w:sectPr w:rsidR="007353CC" w:rsidRPr="00907530" w:rsidSect="00C05DC0">
      <w:pgSz w:w="11906" w:h="16838"/>
      <w:pgMar w:top="1134" w:right="1361" w:bottom="124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12D0A"/>
    <w:multiLevelType w:val="hybridMultilevel"/>
    <w:tmpl w:val="448E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F0062"/>
    <w:multiLevelType w:val="hybridMultilevel"/>
    <w:tmpl w:val="782C8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661C"/>
    <w:multiLevelType w:val="hybridMultilevel"/>
    <w:tmpl w:val="782C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19307">
    <w:abstractNumId w:val="3"/>
  </w:num>
  <w:num w:numId="2" w16cid:durableId="595868905">
    <w:abstractNumId w:val="4"/>
  </w:num>
  <w:num w:numId="3" w16cid:durableId="522398379">
    <w:abstractNumId w:val="0"/>
  </w:num>
  <w:num w:numId="4" w16cid:durableId="154879466">
    <w:abstractNumId w:val="2"/>
  </w:num>
  <w:num w:numId="5" w16cid:durableId="1233390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EB2"/>
    <w:rsid w:val="00063966"/>
    <w:rsid w:val="0007668E"/>
    <w:rsid w:val="00086081"/>
    <w:rsid w:val="000B2CFD"/>
    <w:rsid w:val="000D2BA0"/>
    <w:rsid w:val="000E5D70"/>
    <w:rsid w:val="000F167A"/>
    <w:rsid w:val="000F7C97"/>
    <w:rsid w:val="00101A1C"/>
    <w:rsid w:val="00106375"/>
    <w:rsid w:val="00116478"/>
    <w:rsid w:val="00130241"/>
    <w:rsid w:val="00146EDF"/>
    <w:rsid w:val="00152057"/>
    <w:rsid w:val="0015666D"/>
    <w:rsid w:val="00192E00"/>
    <w:rsid w:val="001C270A"/>
    <w:rsid w:val="001E1ADA"/>
    <w:rsid w:val="001E61C2"/>
    <w:rsid w:val="001F0493"/>
    <w:rsid w:val="00216635"/>
    <w:rsid w:val="002264EE"/>
    <w:rsid w:val="0023307C"/>
    <w:rsid w:val="00250EFA"/>
    <w:rsid w:val="00280490"/>
    <w:rsid w:val="002906CF"/>
    <w:rsid w:val="002C1D63"/>
    <w:rsid w:val="002C5D23"/>
    <w:rsid w:val="002D216D"/>
    <w:rsid w:val="002D56A2"/>
    <w:rsid w:val="002D6D6A"/>
    <w:rsid w:val="002E540C"/>
    <w:rsid w:val="0036574B"/>
    <w:rsid w:val="00391C38"/>
    <w:rsid w:val="003B76D6"/>
    <w:rsid w:val="003D0BB9"/>
    <w:rsid w:val="004119FC"/>
    <w:rsid w:val="00444CE9"/>
    <w:rsid w:val="004634F1"/>
    <w:rsid w:val="004862AE"/>
    <w:rsid w:val="004A26A3"/>
    <w:rsid w:val="004A5255"/>
    <w:rsid w:val="004B1F02"/>
    <w:rsid w:val="004B506A"/>
    <w:rsid w:val="004C06A9"/>
    <w:rsid w:val="004E4315"/>
    <w:rsid w:val="004F0EDF"/>
    <w:rsid w:val="00520294"/>
    <w:rsid w:val="00522BF1"/>
    <w:rsid w:val="00531D38"/>
    <w:rsid w:val="00532053"/>
    <w:rsid w:val="0054686D"/>
    <w:rsid w:val="00552FA7"/>
    <w:rsid w:val="00553A95"/>
    <w:rsid w:val="0057230F"/>
    <w:rsid w:val="0057270C"/>
    <w:rsid w:val="005779C6"/>
    <w:rsid w:val="005812F6"/>
    <w:rsid w:val="00590166"/>
    <w:rsid w:val="00595B6C"/>
    <w:rsid w:val="005A5848"/>
    <w:rsid w:val="005F7574"/>
    <w:rsid w:val="0060073F"/>
    <w:rsid w:val="00662130"/>
    <w:rsid w:val="006B7B9D"/>
    <w:rsid w:val="006C72B4"/>
    <w:rsid w:val="006D54CB"/>
    <w:rsid w:val="006F522C"/>
    <w:rsid w:val="006F7A19"/>
    <w:rsid w:val="00707C7B"/>
    <w:rsid w:val="007164C9"/>
    <w:rsid w:val="007353CC"/>
    <w:rsid w:val="007447CE"/>
    <w:rsid w:val="00752D62"/>
    <w:rsid w:val="007626CB"/>
    <w:rsid w:val="0076586E"/>
    <w:rsid w:val="007714B9"/>
    <w:rsid w:val="00775389"/>
    <w:rsid w:val="007836C1"/>
    <w:rsid w:val="00797838"/>
    <w:rsid w:val="007A72EC"/>
    <w:rsid w:val="007B6CF2"/>
    <w:rsid w:val="007B7AC3"/>
    <w:rsid w:val="007C36D8"/>
    <w:rsid w:val="007F2744"/>
    <w:rsid w:val="008249D3"/>
    <w:rsid w:val="008535BF"/>
    <w:rsid w:val="00867702"/>
    <w:rsid w:val="00871416"/>
    <w:rsid w:val="008714D5"/>
    <w:rsid w:val="008905B7"/>
    <w:rsid w:val="008931BE"/>
    <w:rsid w:val="00895B8A"/>
    <w:rsid w:val="00897F79"/>
    <w:rsid w:val="008D0DCA"/>
    <w:rsid w:val="008E1028"/>
    <w:rsid w:val="00906A5C"/>
    <w:rsid w:val="00907530"/>
    <w:rsid w:val="009115FB"/>
    <w:rsid w:val="00921D45"/>
    <w:rsid w:val="00935096"/>
    <w:rsid w:val="0093730A"/>
    <w:rsid w:val="009A0809"/>
    <w:rsid w:val="009A6376"/>
    <w:rsid w:val="009A66DB"/>
    <w:rsid w:val="009B2F80"/>
    <w:rsid w:val="009B7507"/>
    <w:rsid w:val="009D43FE"/>
    <w:rsid w:val="009E6895"/>
    <w:rsid w:val="009E70CA"/>
    <w:rsid w:val="009F3380"/>
    <w:rsid w:val="009F4CDF"/>
    <w:rsid w:val="00A02163"/>
    <w:rsid w:val="00A113E9"/>
    <w:rsid w:val="00A266BE"/>
    <w:rsid w:val="00A314FE"/>
    <w:rsid w:val="00A54F4D"/>
    <w:rsid w:val="00A552E7"/>
    <w:rsid w:val="00A6764C"/>
    <w:rsid w:val="00A71EA5"/>
    <w:rsid w:val="00A77092"/>
    <w:rsid w:val="00A911E7"/>
    <w:rsid w:val="00AC01C8"/>
    <w:rsid w:val="00AD3652"/>
    <w:rsid w:val="00AE1CAB"/>
    <w:rsid w:val="00B075DB"/>
    <w:rsid w:val="00B13BF1"/>
    <w:rsid w:val="00B1661F"/>
    <w:rsid w:val="00B357D3"/>
    <w:rsid w:val="00B35A62"/>
    <w:rsid w:val="00B51BD2"/>
    <w:rsid w:val="00B52BF0"/>
    <w:rsid w:val="00B56DE5"/>
    <w:rsid w:val="00B85A30"/>
    <w:rsid w:val="00B955F5"/>
    <w:rsid w:val="00B97BB1"/>
    <w:rsid w:val="00BD5BA2"/>
    <w:rsid w:val="00BF36F8"/>
    <w:rsid w:val="00BF4622"/>
    <w:rsid w:val="00C05DC0"/>
    <w:rsid w:val="00C15942"/>
    <w:rsid w:val="00C3696A"/>
    <w:rsid w:val="00C66C86"/>
    <w:rsid w:val="00CB54F1"/>
    <w:rsid w:val="00CC4B11"/>
    <w:rsid w:val="00D0468A"/>
    <w:rsid w:val="00D07088"/>
    <w:rsid w:val="00D121BF"/>
    <w:rsid w:val="00D37E48"/>
    <w:rsid w:val="00D42542"/>
    <w:rsid w:val="00D50666"/>
    <w:rsid w:val="00D8121C"/>
    <w:rsid w:val="00D87C9C"/>
    <w:rsid w:val="00D94F63"/>
    <w:rsid w:val="00D97700"/>
    <w:rsid w:val="00DA0726"/>
    <w:rsid w:val="00DA5F99"/>
    <w:rsid w:val="00DC5841"/>
    <w:rsid w:val="00E15C4F"/>
    <w:rsid w:val="00E22189"/>
    <w:rsid w:val="00E3430E"/>
    <w:rsid w:val="00E431EB"/>
    <w:rsid w:val="00E509E4"/>
    <w:rsid w:val="00E52D8D"/>
    <w:rsid w:val="00E6402C"/>
    <w:rsid w:val="00E97AF7"/>
    <w:rsid w:val="00EA1B26"/>
    <w:rsid w:val="00EB1F49"/>
    <w:rsid w:val="00EB1F50"/>
    <w:rsid w:val="00EC611B"/>
    <w:rsid w:val="00EE074E"/>
    <w:rsid w:val="00EF6FBF"/>
    <w:rsid w:val="00F171BD"/>
    <w:rsid w:val="00F35702"/>
    <w:rsid w:val="00F44CED"/>
    <w:rsid w:val="00F6679A"/>
    <w:rsid w:val="00F865B3"/>
    <w:rsid w:val="00F942BE"/>
    <w:rsid w:val="00FB1509"/>
    <w:rsid w:val="00FC7FB3"/>
    <w:rsid w:val="00FF1903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Карен Мамян</cp:lastModifiedBy>
  <cp:revision>74</cp:revision>
  <dcterms:created xsi:type="dcterms:W3CDTF">2022-02-03T14:40:00Z</dcterms:created>
  <dcterms:modified xsi:type="dcterms:W3CDTF">2024-02-16T14:33:00Z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GrammarlyDocumentId">
    <vt:lpwstr>c8330154c8618e133d9904b86805cf06153ac6f5e1596cbfb9595c8f644f536c</vt:lpwstr>
  </property>
</Properties>
</file>