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BCFC" w14:textId="7BDF2F32" w:rsidR="00600B4B" w:rsidRPr="003C3AB5" w:rsidRDefault="00600B4B" w:rsidP="00EB5466">
      <w:pPr>
        <w:pStyle w:val="14"/>
        <w:spacing w:before="0"/>
        <w:ind w:firstLine="425"/>
        <w:rPr>
          <w:sz w:val="22"/>
          <w:szCs w:val="22"/>
        </w:rPr>
      </w:pPr>
    </w:p>
    <w:p w14:paraId="1917E977" w14:textId="7F94B009" w:rsidR="00600B4B" w:rsidRPr="00214C74" w:rsidRDefault="00BC2830" w:rsidP="0045248F">
      <w:pPr>
        <w:pStyle w:val="10"/>
        <w:spacing w:before="0" w:after="0"/>
        <w:rPr>
          <w:sz w:val="24"/>
          <w:szCs w:val="24"/>
        </w:rPr>
      </w:pPr>
      <w:r w:rsidRPr="00214C74">
        <w:rPr>
          <w:sz w:val="24"/>
          <w:szCs w:val="24"/>
        </w:rPr>
        <w:t>Корреляции второго порядка в излучении искусственного сверхпроводникового атома в передающую линию</w:t>
      </w:r>
    </w:p>
    <w:p w14:paraId="606888D3" w14:textId="27EC2A6F" w:rsidR="0045248F" w:rsidRDefault="00BC2830" w:rsidP="0045248F">
      <w:pPr>
        <w:pStyle w:val="11"/>
        <w:spacing w:before="0"/>
      </w:pPr>
      <w:bookmarkStart w:id="0" w:name="_Toc435091269"/>
      <w:r w:rsidRPr="00214C74">
        <w:t>Воскресенский</w:t>
      </w:r>
      <w:r w:rsidR="00EB5466" w:rsidRPr="00214C74">
        <w:t xml:space="preserve"> </w:t>
      </w:r>
      <w:proofErr w:type="gramStart"/>
      <w:r w:rsidR="00EB5466" w:rsidRPr="00214C74">
        <w:t>В.В.</w:t>
      </w:r>
      <w:r w:rsidR="002823D4" w:rsidRPr="00214C74">
        <w:rPr>
          <w:vertAlign w:val="superscript"/>
        </w:rPr>
        <w:t>1</w:t>
      </w:r>
      <w:r w:rsidR="00F93BB3" w:rsidRPr="00F93BB3">
        <w:rPr>
          <w:vertAlign w:val="superscript"/>
        </w:rPr>
        <w:t>,</w:t>
      </w:r>
      <w:r w:rsidR="00F93BB3">
        <w:rPr>
          <w:vertAlign w:val="superscript"/>
        </w:rPr>
        <w:t>а</w:t>
      </w:r>
      <w:proofErr w:type="gramEnd"/>
      <w:r w:rsidR="00600B4B" w:rsidRPr="00214C74">
        <w:t xml:space="preserve">, </w:t>
      </w:r>
      <w:r w:rsidR="007834DE" w:rsidRPr="00214C74">
        <w:t>Васенин</w:t>
      </w:r>
      <w:r w:rsidR="00EB5466" w:rsidRPr="00214C74">
        <w:t xml:space="preserve"> А.В.</w:t>
      </w:r>
      <w:r w:rsidR="007834DE" w:rsidRPr="00214C74">
        <w:rPr>
          <w:vertAlign w:val="superscript"/>
        </w:rPr>
        <w:t>1,2</w:t>
      </w:r>
      <w:r w:rsidR="00F93BB3" w:rsidRPr="00F93BB3">
        <w:rPr>
          <w:vertAlign w:val="superscript"/>
        </w:rPr>
        <w:t>,</w:t>
      </w:r>
      <w:r w:rsidR="00F93BB3">
        <w:rPr>
          <w:vertAlign w:val="superscript"/>
        </w:rPr>
        <w:t>б</w:t>
      </w:r>
      <w:r w:rsidR="007834DE" w:rsidRPr="00214C74">
        <w:t xml:space="preserve">, </w:t>
      </w:r>
      <w:r w:rsidR="00B36EAE" w:rsidRPr="00214C74">
        <w:t>Дмитрие</w:t>
      </w:r>
      <w:r w:rsidR="00EB5466" w:rsidRPr="00214C74">
        <w:t>в А.Ю</w:t>
      </w:r>
      <w:r w:rsidR="00B36EAE" w:rsidRPr="00214C74">
        <w:rPr>
          <w:vertAlign w:val="superscript"/>
        </w:rPr>
        <w:t>1</w:t>
      </w:r>
      <w:r w:rsidR="00B36EAE" w:rsidRPr="00214C74">
        <w:t>,</w:t>
      </w:r>
    </w:p>
    <w:p w14:paraId="45642C82" w14:textId="741ABA1C" w:rsidR="00600B4B" w:rsidRDefault="00B36EAE" w:rsidP="0045248F">
      <w:pPr>
        <w:pStyle w:val="11"/>
        <w:spacing w:before="0"/>
        <w:rPr>
          <w:vertAlign w:val="superscript"/>
        </w:rPr>
      </w:pPr>
      <w:r w:rsidRPr="00214C74">
        <w:t>Болгар</w:t>
      </w:r>
      <w:r w:rsidR="00EB5466" w:rsidRPr="00214C74">
        <w:t xml:space="preserve"> А</w:t>
      </w:r>
      <w:r w:rsidR="00A86DE2" w:rsidRPr="00A86DE2">
        <w:t>.</w:t>
      </w:r>
      <w:r w:rsidR="00EB5466" w:rsidRPr="00214C74">
        <w:rPr>
          <w:vertAlign w:val="superscript"/>
        </w:rPr>
        <w:t xml:space="preserve"> </w:t>
      </w:r>
      <w:r w:rsidRPr="00214C74">
        <w:rPr>
          <w:vertAlign w:val="superscript"/>
        </w:rPr>
        <w:t>1</w:t>
      </w:r>
      <w:r w:rsidRPr="00214C74">
        <w:t xml:space="preserve"> </w:t>
      </w:r>
      <w:bookmarkEnd w:id="0"/>
      <w:r w:rsidRPr="00214C74">
        <w:t>и Астафьев</w:t>
      </w:r>
      <w:r w:rsidR="00EB5466" w:rsidRPr="00214C74">
        <w:t xml:space="preserve"> </w:t>
      </w:r>
      <w:proofErr w:type="gramStart"/>
      <w:r w:rsidR="00EB5466" w:rsidRPr="00214C74">
        <w:t>О.В.</w:t>
      </w:r>
      <w:proofErr w:type="gramEnd"/>
      <w:r w:rsidR="007834DE" w:rsidRPr="00214C74">
        <w:rPr>
          <w:vertAlign w:val="superscript"/>
        </w:rPr>
        <w:t>1,2</w:t>
      </w:r>
    </w:p>
    <w:p w14:paraId="1B7C2980" w14:textId="0A8B3340" w:rsidR="00F93BB3" w:rsidRPr="00F93BB3" w:rsidRDefault="00F93BB3" w:rsidP="0045248F">
      <w:pPr>
        <w:pStyle w:val="11"/>
        <w:spacing w:before="0"/>
        <w:rPr>
          <w:b w:val="0"/>
          <w:bCs/>
        </w:rPr>
      </w:pPr>
      <w:r>
        <w:rPr>
          <w:vertAlign w:val="superscript"/>
          <w:lang w:val="en-US"/>
        </w:rPr>
        <w:t>a</w:t>
      </w:r>
      <w:r>
        <w:rPr>
          <w:b w:val="0"/>
          <w:bCs/>
        </w:rPr>
        <w:t xml:space="preserve">студент, </w:t>
      </w:r>
      <w:proofErr w:type="spellStart"/>
      <w:r>
        <w:rPr>
          <w:b w:val="0"/>
          <w:bCs/>
          <w:vertAlign w:val="superscript"/>
        </w:rPr>
        <w:t>б</w:t>
      </w:r>
      <w:r>
        <w:rPr>
          <w:b w:val="0"/>
          <w:bCs/>
        </w:rPr>
        <w:t>аспирант</w:t>
      </w:r>
      <w:proofErr w:type="spellEnd"/>
    </w:p>
    <w:p w14:paraId="27B05C1E" w14:textId="77777777" w:rsidR="00A86DE2" w:rsidRDefault="00600B4B" w:rsidP="0045248F">
      <w:pPr>
        <w:pStyle w:val="12"/>
        <w:spacing w:before="0" w:after="0"/>
        <w:rPr>
          <w:i/>
          <w:iCs/>
          <w:sz w:val="24"/>
          <w:szCs w:val="24"/>
        </w:rPr>
      </w:pPr>
      <w:r w:rsidRPr="00214C74">
        <w:rPr>
          <w:i/>
          <w:iCs/>
          <w:sz w:val="24"/>
          <w:szCs w:val="24"/>
          <w:vertAlign w:val="superscript"/>
        </w:rPr>
        <w:t>1</w:t>
      </w:r>
      <w:r w:rsidRPr="00214C74">
        <w:rPr>
          <w:i/>
          <w:iCs/>
          <w:sz w:val="24"/>
          <w:szCs w:val="24"/>
        </w:rPr>
        <w:t>Московс</w:t>
      </w:r>
      <w:r w:rsidR="00431D57" w:rsidRPr="00214C74">
        <w:rPr>
          <w:i/>
          <w:iCs/>
          <w:sz w:val="24"/>
          <w:szCs w:val="24"/>
        </w:rPr>
        <w:t>кий физико-технический институт</w:t>
      </w:r>
      <w:r w:rsidR="00431D57" w:rsidRPr="00214C74">
        <w:rPr>
          <w:i/>
          <w:iCs/>
          <w:sz w:val="24"/>
          <w:szCs w:val="24"/>
        </w:rPr>
        <w:br/>
      </w:r>
      <w:r w:rsidRPr="00214C74">
        <w:rPr>
          <w:i/>
          <w:iCs/>
          <w:sz w:val="24"/>
          <w:szCs w:val="24"/>
        </w:rPr>
        <w:t>(</w:t>
      </w:r>
      <w:r w:rsidR="00431D57" w:rsidRPr="00214C74">
        <w:rPr>
          <w:i/>
          <w:iCs/>
          <w:sz w:val="24"/>
          <w:szCs w:val="24"/>
        </w:rPr>
        <w:t>национальный исследовательский университет</w:t>
      </w:r>
      <w:r w:rsidRPr="00214C74">
        <w:rPr>
          <w:i/>
          <w:iCs/>
          <w:sz w:val="24"/>
          <w:szCs w:val="24"/>
        </w:rPr>
        <w:t>)</w:t>
      </w:r>
      <w:r w:rsidR="00214C74" w:rsidRPr="00214C74">
        <w:rPr>
          <w:i/>
          <w:iCs/>
          <w:sz w:val="24"/>
          <w:szCs w:val="24"/>
        </w:rPr>
        <w:t xml:space="preserve">, физтех-школа физики и исследований им. Ландау, </w:t>
      </w:r>
      <w:r w:rsidR="00214C74">
        <w:rPr>
          <w:i/>
          <w:iCs/>
          <w:sz w:val="24"/>
          <w:szCs w:val="24"/>
        </w:rPr>
        <w:t>Долгопрудный, Россия</w:t>
      </w:r>
      <w:r w:rsidRPr="00214C74">
        <w:rPr>
          <w:i/>
          <w:iCs/>
          <w:sz w:val="24"/>
          <w:szCs w:val="24"/>
        </w:rPr>
        <w:br/>
      </w:r>
      <w:r w:rsidRPr="00214C74">
        <w:rPr>
          <w:i/>
          <w:iCs/>
          <w:sz w:val="24"/>
          <w:szCs w:val="24"/>
          <w:vertAlign w:val="superscript"/>
        </w:rPr>
        <w:t>2</w:t>
      </w:r>
      <w:r w:rsidR="00440FC8" w:rsidRPr="00214C74">
        <w:rPr>
          <w:i/>
          <w:iCs/>
          <w:sz w:val="24"/>
          <w:szCs w:val="24"/>
        </w:rPr>
        <w:t>Сколковский институт науки и технологий</w:t>
      </w:r>
      <w:r w:rsidR="00214C74">
        <w:rPr>
          <w:i/>
          <w:iCs/>
          <w:sz w:val="24"/>
          <w:szCs w:val="24"/>
        </w:rPr>
        <w:t>, Москва</w:t>
      </w:r>
      <w:r w:rsidR="00A86DE2">
        <w:rPr>
          <w:i/>
          <w:iCs/>
          <w:sz w:val="24"/>
          <w:szCs w:val="24"/>
        </w:rPr>
        <w:t>,</w:t>
      </w:r>
      <w:r w:rsidR="00214C74">
        <w:rPr>
          <w:i/>
          <w:iCs/>
          <w:sz w:val="24"/>
          <w:szCs w:val="24"/>
        </w:rPr>
        <w:t xml:space="preserve"> Россия</w:t>
      </w:r>
    </w:p>
    <w:p w14:paraId="6CD7430F" w14:textId="0E7B3517" w:rsidR="00A86DE2" w:rsidRPr="00A86DE2" w:rsidRDefault="00A86DE2" w:rsidP="0045248F">
      <w:pPr>
        <w:pStyle w:val="12"/>
        <w:spacing w:before="0" w:after="200"/>
        <w:rPr>
          <w:i/>
          <w:iCs/>
          <w:sz w:val="24"/>
          <w:szCs w:val="24"/>
        </w:rPr>
      </w:pPr>
      <w:r w:rsidRPr="00A86DE2">
        <w:rPr>
          <w:i/>
          <w:iCs/>
          <w:sz w:val="24"/>
          <w:szCs w:val="24"/>
          <w:lang w:val="de-DE"/>
        </w:rPr>
        <w:t>E</w:t>
      </w:r>
      <w:r w:rsidRPr="00A86DE2">
        <w:rPr>
          <w:i/>
          <w:iCs/>
          <w:sz w:val="24"/>
          <w:szCs w:val="24"/>
        </w:rPr>
        <w:t>-</w:t>
      </w:r>
      <w:r w:rsidRPr="00A86DE2">
        <w:rPr>
          <w:i/>
          <w:iCs/>
          <w:sz w:val="24"/>
          <w:szCs w:val="24"/>
          <w:lang w:val="de-DE"/>
        </w:rPr>
        <w:t>mail</w:t>
      </w:r>
      <w:r w:rsidRPr="00A86DE2">
        <w:rPr>
          <w:i/>
          <w:iCs/>
          <w:sz w:val="24"/>
          <w:szCs w:val="24"/>
        </w:rPr>
        <w:t xml:space="preserve">: </w:t>
      </w:r>
      <w:proofErr w:type="spellStart"/>
      <w:r w:rsidRPr="00A86DE2">
        <w:rPr>
          <w:i/>
          <w:iCs/>
          <w:sz w:val="24"/>
          <w:szCs w:val="24"/>
          <w:lang w:val="de-DE"/>
        </w:rPr>
        <w:t>voskresenskii</w:t>
      </w:r>
      <w:proofErr w:type="spellEnd"/>
      <w:r w:rsidRPr="00A86DE2">
        <w:rPr>
          <w:i/>
          <w:iCs/>
          <w:sz w:val="24"/>
          <w:szCs w:val="24"/>
        </w:rPr>
        <w:t>.</w:t>
      </w:r>
      <w:proofErr w:type="spellStart"/>
      <w:r w:rsidRPr="00A86DE2">
        <w:rPr>
          <w:i/>
          <w:iCs/>
          <w:sz w:val="24"/>
          <w:szCs w:val="24"/>
          <w:lang w:val="de-DE"/>
        </w:rPr>
        <w:t>vv</w:t>
      </w:r>
      <w:proofErr w:type="spellEnd"/>
      <w:r w:rsidRPr="00A86DE2">
        <w:rPr>
          <w:i/>
          <w:iCs/>
          <w:sz w:val="24"/>
          <w:szCs w:val="24"/>
        </w:rPr>
        <w:t>@</w:t>
      </w:r>
      <w:proofErr w:type="spellStart"/>
      <w:r w:rsidRPr="00A86DE2">
        <w:rPr>
          <w:i/>
          <w:iCs/>
          <w:sz w:val="24"/>
          <w:szCs w:val="24"/>
          <w:lang w:val="de-DE"/>
        </w:rPr>
        <w:t>phystech</w:t>
      </w:r>
      <w:proofErr w:type="spellEnd"/>
      <w:r w:rsidRPr="00A86DE2">
        <w:rPr>
          <w:i/>
          <w:iCs/>
          <w:sz w:val="24"/>
          <w:szCs w:val="24"/>
        </w:rPr>
        <w:t>.</w:t>
      </w:r>
      <w:proofErr w:type="spellStart"/>
      <w:r w:rsidRPr="00A86DE2">
        <w:rPr>
          <w:i/>
          <w:iCs/>
          <w:sz w:val="24"/>
          <w:szCs w:val="24"/>
          <w:lang w:val="de-DE"/>
        </w:rPr>
        <w:t>edu</w:t>
      </w:r>
      <w:proofErr w:type="spellEnd"/>
    </w:p>
    <w:p w14:paraId="4C106ADF" w14:textId="231D7E88" w:rsidR="00ED7D7F" w:rsidRPr="00214C74" w:rsidRDefault="00BC2830" w:rsidP="00A86DE2">
      <w:pPr>
        <w:ind w:firstLine="720"/>
        <w:jc w:val="both"/>
      </w:pPr>
      <w:r w:rsidRPr="00214C74">
        <w:t>Корреляционные функции [</w:t>
      </w:r>
      <w:r w:rsidR="0045248F">
        <w:t>2</w:t>
      </w:r>
      <w:r w:rsidRPr="00214C74">
        <w:t>] широко используются для изучения</w:t>
      </w:r>
      <w:r w:rsidR="000374D8" w:rsidRPr="00214C74">
        <w:t xml:space="preserve"> </w:t>
      </w:r>
      <w:r w:rsidR="00EC24B9" w:rsidRPr="00214C74">
        <w:t>квантовых электромагнитных полей</w:t>
      </w:r>
      <w:r w:rsidRPr="00214C74">
        <w:t>.</w:t>
      </w:r>
      <w:r w:rsidR="002D759B" w:rsidRPr="00214C74">
        <w:t xml:space="preserve"> Например, корреляторы второго порядка полезны для описания качества однофотонных источников [</w:t>
      </w:r>
      <w:r w:rsidR="0045248F">
        <w:t>3</w:t>
      </w:r>
      <w:r w:rsidR="002D759B" w:rsidRPr="00214C74">
        <w:t>].</w:t>
      </w:r>
      <w:r w:rsidRPr="00214C74">
        <w:t xml:space="preserve"> </w:t>
      </w:r>
      <w:r w:rsidR="006F166C" w:rsidRPr="00214C74">
        <w:softHyphen/>
      </w:r>
      <w:r w:rsidR="006F166C" w:rsidRPr="00214C74">
        <w:softHyphen/>
      </w:r>
      <w:r w:rsidR="006F166C" w:rsidRPr="00214C74">
        <w:softHyphen/>
      </w:r>
      <w:r w:rsidR="006F166C" w:rsidRPr="00214C74">
        <w:softHyphen/>
      </w:r>
      <w:r w:rsidR="006F166C" w:rsidRPr="00214C74">
        <w:softHyphen/>
      </w:r>
      <w:r w:rsidR="006F166C" w:rsidRPr="00214C74">
        <w:softHyphen/>
      </w:r>
      <w:r w:rsidR="00F6117D" w:rsidRPr="00214C74">
        <w:t xml:space="preserve">Важной особенностью является то, что для </w:t>
      </w:r>
      <w:r w:rsidR="006F166C" w:rsidRPr="00214C74">
        <w:t xml:space="preserve">микроволнового диапазона, в котором работает изучаемая нами система, до сих пор нет достаточно эффективных однофотонных детекторов, </w:t>
      </w:r>
      <w:r w:rsidR="00337FBF" w:rsidRPr="00214C74">
        <w:t xml:space="preserve">с помощью которых данные функции </w:t>
      </w:r>
      <w:r w:rsidR="00BD3BDF" w:rsidRPr="00214C74">
        <w:t xml:space="preserve">измеряются в системах оптического диапазона, </w:t>
      </w:r>
      <w:r w:rsidR="006F166C" w:rsidRPr="00214C74">
        <w:t>поэтому мы используем линейные детекторы</w:t>
      </w:r>
      <w:r w:rsidR="00ED7D7F" w:rsidRPr="00214C74">
        <w:t xml:space="preserve"> [</w:t>
      </w:r>
      <w:r w:rsidR="0045248F">
        <w:t>1</w:t>
      </w:r>
      <w:r w:rsidR="00ED7D7F" w:rsidRPr="00214C74">
        <w:t xml:space="preserve">]. </w:t>
      </w:r>
      <w:r w:rsidR="00F6117D" w:rsidRPr="00214C74">
        <w:t xml:space="preserve">Однако у сверхпроводящих квантовых цепей есть преимущество: </w:t>
      </w:r>
      <w:r w:rsidR="00ED7D7F" w:rsidRPr="00214C74">
        <w:t xml:space="preserve">с помощью </w:t>
      </w:r>
      <w:r w:rsidR="00F6117D" w:rsidRPr="00214C74">
        <w:t xml:space="preserve">них </w:t>
      </w:r>
      <w:r w:rsidR="00ED7D7F" w:rsidRPr="00214C74">
        <w:t>можно</w:t>
      </w:r>
      <w:r w:rsidR="00F6117D" w:rsidRPr="00214C74">
        <w:t xml:space="preserve"> </w:t>
      </w:r>
      <w:r w:rsidR="00ED7D7F" w:rsidRPr="00214C74">
        <w:t>созда</w:t>
      </w:r>
      <w:r w:rsidR="00F6117D" w:rsidRPr="00214C74">
        <w:t>ть</w:t>
      </w:r>
      <w:r w:rsidR="00ED7D7F" w:rsidRPr="00214C74">
        <w:t xml:space="preserve"> систему с сильной связью искусственного атома с волноводом, что</w:t>
      </w:r>
      <w:r w:rsidR="00F6117D" w:rsidRPr="00214C74">
        <w:t xml:space="preserve"> позволяет легче наблюдать однофотонные процессы.</w:t>
      </w:r>
    </w:p>
    <w:p w14:paraId="4FD69257" w14:textId="26D83B86" w:rsidR="00EC24B9" w:rsidRPr="00214C74" w:rsidRDefault="000E5903" w:rsidP="00A86DE2">
      <w:pPr>
        <w:ind w:firstLine="708"/>
        <w:jc w:val="both"/>
      </w:pPr>
      <w:r w:rsidRPr="00214C74">
        <w:t xml:space="preserve">С помощью </w:t>
      </w:r>
      <w:r w:rsidR="009342D2" w:rsidRPr="00214C74">
        <w:t xml:space="preserve">корреляторов первого и второго порядков </w:t>
      </w:r>
      <w:r w:rsidRPr="00214C74">
        <w:t>мы исследуем излучение</w:t>
      </w:r>
      <w:r w:rsidR="009342D2" w:rsidRPr="00214C74">
        <w:t xml:space="preserve"> </w:t>
      </w:r>
      <w:r w:rsidRPr="00214C74">
        <w:t>сверхпроводникового кубита трансмона, симметрично связанного с передающей линией</w:t>
      </w:r>
      <w:r w:rsidR="005F49E3" w:rsidRPr="00214C74">
        <w:t>, при непрерывной накачке</w:t>
      </w:r>
      <w:r w:rsidR="00EC24B9" w:rsidRPr="00214C74">
        <w:t>. Измеренные нами корреляторы имеют следующий вид:</w:t>
      </w:r>
    </w:p>
    <w:p w14:paraId="6ED6E4FB" w14:textId="77777777" w:rsidR="000A1839" w:rsidRPr="00214C74" w:rsidRDefault="000A1839" w:rsidP="00A86DE2">
      <w:pPr>
        <w:ind w:firstLine="720"/>
        <w:jc w:val="both"/>
      </w:pPr>
    </w:p>
    <w:p w14:paraId="7028EFB9" w14:textId="4A2AFDF0" w:rsidR="003101FE" w:rsidRPr="00214C74" w:rsidRDefault="00000000" w:rsidP="00A86DE2">
      <w:pPr>
        <w:ind w:firstLine="720"/>
        <w:jc w:val="both"/>
        <w:rPr>
          <w:i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t</m:t>
                  </m:r>
                  <m:r>
                    <w:rPr>
                      <w:rFonts w:ascii="Cambria Math" w:hAnsi="Cambria Math"/>
                    </w:rPr>
                    <m:t>+τ,</m:t>
                  </m:r>
                  <m:r>
                    <w:rPr>
                      <w:rFonts w:ascii="Cambria Math" w:hAnsi="Cambria Math"/>
                      <w:lang w:val="de-DE"/>
                    </w:rPr>
                    <m:t>t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†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t+τ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#(1)</m:t>
              </m:r>
            </m:e>
          </m:eqArr>
        </m:oMath>
      </m:oMathPara>
    </w:p>
    <w:p w14:paraId="6FAB6520" w14:textId="77777777" w:rsidR="003D700E" w:rsidRPr="00214C74" w:rsidRDefault="003D700E" w:rsidP="00A86DE2">
      <w:pPr>
        <w:ind w:firstLine="720"/>
        <w:jc w:val="both"/>
      </w:pPr>
    </w:p>
    <w:p w14:paraId="76E6E3C6" w14:textId="449A3C29" w:rsidR="003D700E" w:rsidRPr="00214C74" w:rsidRDefault="00000000" w:rsidP="00A86DE2">
      <w:pPr>
        <w:ind w:firstLine="720"/>
        <w:jc w:val="both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de-DE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G</m:t>
                  </m:r>
                  <m:ctrlPr>
                    <w:rPr>
                      <w:rFonts w:ascii="Cambria Math" w:hAnsi="Cambria Math"/>
                      <w:iCs/>
                      <w:lang w:val="de-DE"/>
                    </w:rPr>
                  </m:ctrlP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t</m:t>
                  </m:r>
                  <m:r>
                    <w:rPr>
                      <w:rFonts w:ascii="Cambria Math" w:hAnsi="Cambria Math"/>
                    </w:rPr>
                    <m:t>+τ,</m:t>
                  </m:r>
                  <m:r>
                    <w:rPr>
                      <w:rFonts w:ascii="Cambria Math" w:hAnsi="Cambria Math"/>
                      <w:lang w:val="de-DE"/>
                    </w:rPr>
                    <m:t>t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S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†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d>
                      <m:r>
                        <w:rPr>
                          <w:rFonts w:ascii="Cambria Math" w:hAnsi="Cambria Math"/>
                          <w:lang w:val="de-DE"/>
                        </w:rPr>
                        <m:t>S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†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+τ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S</m:t>
                      </m:r>
                      <m:ctrlPr>
                        <w:rPr>
                          <w:rFonts w:ascii="Cambria Math" w:hAnsi="Cambria Math"/>
                          <w:iCs/>
                          <w:lang w:val="de-DE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+τ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S</m:t>
                      </m:r>
                      <m:ctrlPr>
                        <w:rPr>
                          <w:rFonts w:ascii="Cambria Math" w:hAnsi="Cambria Math"/>
                          <w:iCs/>
                          <w:lang w:val="de-DE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</m:e>
              </m:d>
              <m:r>
                <w:rPr>
                  <w:rFonts w:ascii="Cambria Math" w:hAnsi="Cambria Math"/>
                </w:rPr>
                <m:t>,#</m:t>
              </m:r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14:paraId="05CA8C03" w14:textId="2D7681A5" w:rsidR="000A1839" w:rsidRPr="00214C74" w:rsidRDefault="000A1839" w:rsidP="00A86DE2">
      <w:pPr>
        <w:ind w:firstLine="720"/>
        <w:jc w:val="both"/>
      </w:pPr>
    </w:p>
    <w:p w14:paraId="01DBF9AA" w14:textId="70365840" w:rsidR="00BE725C" w:rsidRDefault="00BE725C" w:rsidP="00A86DE2">
      <w:pPr>
        <w:jc w:val="both"/>
      </w:pPr>
      <w:r w:rsidRPr="00214C74">
        <w:rPr>
          <w:i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FAB1223" wp14:editId="0162354B">
            <wp:simplePos x="0" y="0"/>
            <wp:positionH relativeFrom="margin">
              <wp:align>center</wp:align>
            </wp:positionH>
            <wp:positionV relativeFrom="paragraph">
              <wp:posOffset>570255</wp:posOffset>
            </wp:positionV>
            <wp:extent cx="4052570" cy="2026285"/>
            <wp:effectExtent l="0" t="0" r="5080" b="0"/>
            <wp:wrapTopAndBottom/>
            <wp:docPr id="20533291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329168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570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F79" w:rsidRPr="00214C74">
        <w:t xml:space="preserve">здесь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="000A1839" w:rsidRPr="00214C74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="000A1839" w:rsidRPr="00214C74">
        <w:t xml:space="preserve"> – отраженный и прошедший сигналы соответственно. </w:t>
      </w:r>
      <w:r w:rsidR="00EC24B9" w:rsidRPr="00214C74">
        <w:t xml:space="preserve">Для их получения </w:t>
      </w:r>
      <w:r w:rsidR="000374D8" w:rsidRPr="00214C74">
        <w:t>р</w:t>
      </w:r>
      <w:r w:rsidR="003101FE" w:rsidRPr="00214C74">
        <w:t>азработан</w:t>
      </w:r>
      <w:r w:rsidR="000374D8" w:rsidRPr="00214C74">
        <w:t>а</w:t>
      </w:r>
      <w:r w:rsidR="003101FE" w:rsidRPr="00214C74">
        <w:t xml:space="preserve"> </w:t>
      </w:r>
      <w:r w:rsidR="000374D8" w:rsidRPr="00214C74">
        <w:t xml:space="preserve">техника </w:t>
      </w:r>
      <w:r w:rsidR="00EC24B9" w:rsidRPr="00214C74">
        <w:t>измерений</w:t>
      </w:r>
      <w:r w:rsidR="00FD2122" w:rsidRPr="00214C74">
        <w:t xml:space="preserve"> с помощью линейных детекторов</w:t>
      </w:r>
      <w:r w:rsidR="00EC24B9" w:rsidRPr="00214C74">
        <w:t xml:space="preserve"> и обработки данных в реальном времени </w:t>
      </w:r>
      <w:r w:rsidR="00FD2122" w:rsidRPr="00214C74">
        <w:t xml:space="preserve">на </w:t>
      </w:r>
      <w:r w:rsidR="00EC24B9" w:rsidRPr="00214C74">
        <w:t>видеокарт</w:t>
      </w:r>
      <w:r w:rsidR="00FD2122" w:rsidRPr="00214C74">
        <w:t>е</w:t>
      </w:r>
      <w:r w:rsidR="00EC24B9" w:rsidRPr="00214C74">
        <w:t>.</w:t>
      </w:r>
      <w:r w:rsidR="007937AD" w:rsidRPr="00214C74">
        <w:t xml:space="preserve"> </w:t>
      </w:r>
    </w:p>
    <w:p w14:paraId="77BF338D" w14:textId="77777777" w:rsidR="00BE725C" w:rsidRDefault="00BE725C" w:rsidP="00BE725C">
      <w:pPr>
        <w:jc w:val="center"/>
        <w:rPr>
          <w:sz w:val="22"/>
          <w:szCs w:val="22"/>
        </w:rPr>
      </w:pPr>
      <w:r w:rsidRPr="00214C74">
        <w:rPr>
          <w:b/>
          <w:bCs/>
          <w:i/>
          <w:sz w:val="22"/>
          <w:szCs w:val="22"/>
        </w:rPr>
        <w:t>Рис. 1</w:t>
      </w:r>
      <w:r w:rsidRPr="00214C74">
        <w:rPr>
          <w:iCs/>
          <w:sz w:val="22"/>
          <w:szCs w:val="22"/>
        </w:rPr>
        <w:t xml:space="preserve">. Стационарные корреляторы: а) первого порядка, б) второго порядка. Серыми линиями обозначены результаты численного моделирования с одинаковыми параметрами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Γ</m:t>
            </m:r>
            <m:ctrlPr>
              <w:rPr>
                <w:rFonts w:ascii="Cambria Math" w:hAnsi="Cambria Math"/>
                <w:sz w:val="22"/>
                <w:szCs w:val="22"/>
              </w:rPr>
            </m:ctrlP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=3,43 МГц</m:t>
        </m:r>
      </m:oMath>
      <w:r w:rsidRPr="00214C74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Ω</m:t>
            </m:r>
            <m:ctrlPr>
              <w:rPr>
                <w:rFonts w:ascii="Cambria Math" w:hAnsi="Cambria Math"/>
                <w:sz w:val="22"/>
                <w:szCs w:val="22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R</m:t>
            </m:r>
          </m:sub>
        </m:sSub>
        <m:r>
          <w:rPr>
            <w:rFonts w:ascii="Cambria Math" w:hAnsi="Cambria Math"/>
            <w:sz w:val="22"/>
            <w:szCs w:val="22"/>
          </w:rPr>
          <m:t>=5,40 МГц</m:t>
        </m:r>
      </m:oMath>
      <w:r w:rsidRPr="00214C74">
        <w:rPr>
          <w:sz w:val="22"/>
          <w:szCs w:val="22"/>
        </w:rPr>
        <w:t>, полученными подгонкой. Черными точками – экспериментальные данные, соответствующие формулам (3) и (4).</w:t>
      </w:r>
    </w:p>
    <w:p w14:paraId="24D76EB7" w14:textId="77777777" w:rsidR="00BE725C" w:rsidRDefault="00BE725C" w:rsidP="00A86DE2">
      <w:pPr>
        <w:jc w:val="both"/>
      </w:pPr>
    </w:p>
    <w:p w14:paraId="603A4B3D" w14:textId="2BEAF7EF" w:rsidR="007937AD" w:rsidRPr="00214C74" w:rsidRDefault="003B14F7" w:rsidP="0045248F">
      <w:pPr>
        <w:jc w:val="both"/>
      </w:pPr>
      <w:r w:rsidRPr="00214C74">
        <w:t>Для практического применения важны стационарные корреляционные функции:</w:t>
      </w:r>
    </w:p>
    <w:p w14:paraId="65F1686F" w14:textId="3DFCF8A9" w:rsidR="00C45D80" w:rsidRPr="00214C74" w:rsidRDefault="00000000" w:rsidP="00A86DE2">
      <w:pPr>
        <w:jc w:val="both"/>
        <w:rPr>
          <w:i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τ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→∞</m:t>
                      </m:r>
                      <m:ctrlPr>
                        <w:rPr>
                          <w:rFonts w:ascii="Cambria Math" w:hAnsi="Cambria Math"/>
                        </w:rPr>
                      </m:ctrlP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nary>
                <m:naryPr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τ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dt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nary>
              <m:r>
                <w:rPr>
                  <w:rFonts w:ascii="Cambria Math" w:hAnsi="Cambria Math"/>
                </w:rPr>
                <m:t>,#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d>
            </m:e>
          </m:eqArr>
        </m:oMath>
      </m:oMathPara>
    </w:p>
    <w:p w14:paraId="6E4386E1" w14:textId="04729419" w:rsidR="00C45D80" w:rsidRPr="00214C74" w:rsidRDefault="00000000" w:rsidP="00A86DE2">
      <w:pPr>
        <w:jc w:val="both"/>
        <w:rPr>
          <w:i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τ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→∞</m:t>
                      </m:r>
                      <m:ctrlPr>
                        <w:rPr>
                          <w:rFonts w:ascii="Cambria Math" w:hAnsi="Cambria Math"/>
                        </w:rPr>
                      </m:ctrlP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nary>
                    <m:naryPr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G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τ</m:t>
                          </m:r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dt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nary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>,#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d>
            </m:e>
          </m:eqArr>
        </m:oMath>
      </m:oMathPara>
    </w:p>
    <w:p w14:paraId="6464FEBD" w14:textId="7A981875" w:rsidR="00C45D80" w:rsidRPr="00214C74" w:rsidRDefault="00C45D80" w:rsidP="00A86DE2">
      <w:pPr>
        <w:jc w:val="both"/>
        <w:rPr>
          <w:i/>
        </w:rPr>
      </w:pPr>
    </w:p>
    <w:p w14:paraId="4042680D" w14:textId="29809840" w:rsidR="00214C74" w:rsidRPr="0045248F" w:rsidRDefault="00046023" w:rsidP="00A86DE2">
      <w:pPr>
        <w:jc w:val="both"/>
      </w:pPr>
      <w:r w:rsidRPr="00214C74">
        <w:rPr>
          <w:iCs/>
        </w:rPr>
        <w:t xml:space="preserve">которые зависят только от времени задержки между сигналами </w:t>
      </w:r>
      <m:oMath>
        <m:r>
          <m:rPr>
            <m:sty m:val="p"/>
          </m:rPr>
          <w:rPr>
            <w:rFonts w:ascii="Cambria Math" w:hAnsi="Cambria Math"/>
          </w:rPr>
          <m:t>τ</m:t>
        </m:r>
      </m:oMath>
      <w:r w:rsidRPr="00214C74">
        <w:rPr>
          <w:iCs/>
        </w:rPr>
        <w:t xml:space="preserve">. Полученные результаты сравнивались с численными моделями для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</w:rPr>
            </m:ctrlP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</m:sup>
        </m:sSup>
      </m:oMath>
      <w:r w:rsidRPr="00214C74">
        <w:t xml:space="preserve"> 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</w:rPr>
            </m:ctrlP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</m:sup>
        </m:sSup>
      </m:oMath>
      <w:r w:rsidRPr="00214C74">
        <w:t>.</w:t>
      </w:r>
      <w:r w:rsidR="00BD3BDF" w:rsidRPr="00214C74">
        <w:t>На рис. 1</w:t>
      </w:r>
      <w:r w:rsidR="00E010F5" w:rsidRPr="00214C74">
        <w:t>б</w:t>
      </w:r>
      <w:r w:rsidR="00BD3BDF" w:rsidRPr="00214C74">
        <w:t xml:space="preserve"> можно наблюдать эффект антигруппировки, характерный для источников одиночных фотонов.</w:t>
      </w:r>
    </w:p>
    <w:p w14:paraId="2D86FE26" w14:textId="300DE400" w:rsidR="00F30015" w:rsidRPr="00214C74" w:rsidRDefault="00F30015" w:rsidP="00A86DE2">
      <w:pPr>
        <w:jc w:val="both"/>
      </w:pPr>
      <w:r w:rsidRPr="00214C74">
        <w:tab/>
        <w:t xml:space="preserve">Таким образом, </w:t>
      </w:r>
      <w:r w:rsidR="009342D2" w:rsidRPr="00214C74">
        <w:t xml:space="preserve">нами было изучено излучение искусственного сверхпроводникового атома: было показано, что излучение данного источника является однофотонным, и </w:t>
      </w:r>
      <w:r w:rsidR="00AC18EF" w:rsidRPr="00214C74">
        <w:t xml:space="preserve">поведение корреляционных функций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</w:rPr>
            </m:ctrlP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</m:sup>
        </m:sSup>
      </m:oMath>
      <w:r w:rsidR="0045248F">
        <w:t xml:space="preserve"> </w:t>
      </w:r>
      <w:r w:rsidR="00AC18EF" w:rsidRPr="00214C74">
        <w:t xml:space="preserve">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</w:rPr>
            </m:ctrlP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</m:sup>
        </m:sSup>
      </m:oMath>
      <w:r w:rsidR="00AC18EF" w:rsidRPr="00214C74">
        <w:t xml:space="preserve"> сходится с теоретической моделью. Р</w:t>
      </w:r>
      <w:r w:rsidRPr="00214C74">
        <w:t>азработанный метод измерения корреля</w:t>
      </w:r>
      <w:r w:rsidR="00AC18EF" w:rsidRPr="00214C74">
        <w:t>торов</w:t>
      </w:r>
      <w:r w:rsidRPr="00214C74">
        <w:t xml:space="preserve"> </w:t>
      </w:r>
      <w:r w:rsidR="007A5B28" w:rsidRPr="00214C74">
        <w:t xml:space="preserve">с помощью линейных детекторов в СВЧ диапазоне </w:t>
      </w:r>
      <w:r w:rsidR="002D759B" w:rsidRPr="00214C74">
        <w:t xml:space="preserve">может служить для исследования фотонной статистики квантовых источников в различных экспериментах. </w:t>
      </w:r>
    </w:p>
    <w:p w14:paraId="7333E23C" w14:textId="7C146FEA" w:rsidR="00600B4B" w:rsidRPr="00214C74" w:rsidRDefault="00600B4B" w:rsidP="00600B4B">
      <w:pPr>
        <w:pStyle w:val="13"/>
      </w:pPr>
      <w:r w:rsidRPr="00214C74">
        <w:t>Литература</w:t>
      </w:r>
    </w:p>
    <w:p w14:paraId="1A87B410" w14:textId="175CB763" w:rsidR="00A34FC0" w:rsidRPr="0045248F" w:rsidRDefault="00AC18EF" w:rsidP="00190C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14C74">
        <w:rPr>
          <w:rFonts w:ascii="Times New Roman" w:hAnsi="Times New Roman" w:cs="Times New Roman"/>
          <w:lang w:val="de-DE"/>
        </w:rPr>
        <w:t xml:space="preserve">Da Silva M.P., </w:t>
      </w:r>
      <w:proofErr w:type="spellStart"/>
      <w:r w:rsidRPr="00214C74">
        <w:rPr>
          <w:rFonts w:ascii="Times New Roman" w:hAnsi="Times New Roman" w:cs="Times New Roman"/>
          <w:lang w:val="de-DE"/>
        </w:rPr>
        <w:t>Bozyigit</w:t>
      </w:r>
      <w:proofErr w:type="spellEnd"/>
      <w:r w:rsidRPr="00214C74">
        <w:rPr>
          <w:rFonts w:ascii="Times New Roman" w:hAnsi="Times New Roman" w:cs="Times New Roman"/>
          <w:lang w:val="de-DE"/>
        </w:rPr>
        <w:t xml:space="preserve"> D., Wallraff A., </w:t>
      </w:r>
      <w:proofErr w:type="spellStart"/>
      <w:r w:rsidRPr="00214C74">
        <w:rPr>
          <w:rFonts w:ascii="Times New Roman" w:hAnsi="Times New Roman" w:cs="Times New Roman"/>
          <w:lang w:val="de-DE"/>
        </w:rPr>
        <w:t>Blais</w:t>
      </w:r>
      <w:proofErr w:type="spellEnd"/>
      <w:r w:rsidRPr="00214C74">
        <w:rPr>
          <w:rFonts w:ascii="Times New Roman" w:hAnsi="Times New Roman" w:cs="Times New Roman"/>
          <w:lang w:val="de-DE"/>
        </w:rPr>
        <w:t xml:space="preserve"> A. </w:t>
      </w:r>
      <w:r w:rsidRPr="00214C74">
        <w:rPr>
          <w:rFonts w:ascii="Times New Roman" w:hAnsi="Times New Roman" w:cs="Times New Roman"/>
          <w:color w:val="222222"/>
          <w:shd w:val="clear" w:color="auto" w:fill="FFFFFF"/>
          <w:lang w:val="de-DE"/>
        </w:rPr>
        <w:t>[et al.]</w:t>
      </w:r>
      <w:r w:rsidRPr="00214C74">
        <w:rPr>
          <w:rFonts w:ascii="Times New Roman" w:hAnsi="Times New Roman" w:cs="Times New Roman"/>
          <w:lang w:val="de-DE"/>
        </w:rPr>
        <w:t xml:space="preserve"> </w:t>
      </w:r>
      <w:r w:rsidRPr="00214C74">
        <w:rPr>
          <w:rFonts w:ascii="Times New Roman" w:hAnsi="Times New Roman" w:cs="Times New Roman"/>
          <w:lang w:val="en-US"/>
        </w:rPr>
        <w:t>Schemes for the observation of photon correlation functions in circuit QED with linear detectors // Physical Review A. 2010. V</w:t>
      </w:r>
      <w:r w:rsidR="00790180" w:rsidRPr="00214C74">
        <w:rPr>
          <w:rFonts w:ascii="Times New Roman" w:hAnsi="Times New Roman" w:cs="Times New Roman"/>
          <w:lang w:val="en-US"/>
        </w:rPr>
        <w:t>.</w:t>
      </w:r>
      <w:r w:rsidRPr="00214C74">
        <w:rPr>
          <w:rFonts w:ascii="Times New Roman" w:hAnsi="Times New Roman" w:cs="Times New Roman"/>
          <w:lang w:val="en-US"/>
        </w:rPr>
        <w:t>82</w:t>
      </w:r>
      <w:r w:rsidR="00790180" w:rsidRPr="00214C74">
        <w:rPr>
          <w:rFonts w:ascii="Times New Roman" w:hAnsi="Times New Roman" w:cs="Times New Roman"/>
          <w:lang w:val="en-US"/>
        </w:rPr>
        <w:t>(</w:t>
      </w:r>
      <w:r w:rsidRPr="00214C74">
        <w:rPr>
          <w:rFonts w:ascii="Times New Roman" w:hAnsi="Times New Roman" w:cs="Times New Roman"/>
          <w:lang w:val="en-US"/>
        </w:rPr>
        <w:t>4</w:t>
      </w:r>
      <w:r w:rsidR="00790180" w:rsidRPr="00214C74">
        <w:rPr>
          <w:rFonts w:ascii="Times New Roman" w:hAnsi="Times New Roman" w:cs="Times New Roman"/>
          <w:lang w:val="en-US"/>
        </w:rPr>
        <w:t>):</w:t>
      </w:r>
      <w:r w:rsidRPr="00214C74">
        <w:rPr>
          <w:rFonts w:ascii="Times New Roman" w:hAnsi="Times New Roman" w:cs="Times New Roman"/>
          <w:lang w:val="en-US"/>
        </w:rPr>
        <w:t>043804.</w:t>
      </w:r>
      <w:r w:rsidR="00790180" w:rsidRPr="00214C74">
        <w:rPr>
          <w:rFonts w:ascii="Times New Roman" w:hAnsi="Times New Roman" w:cs="Times New Roman"/>
          <w:lang w:val="en-US"/>
        </w:rPr>
        <w:t xml:space="preserve"> DOI: </w:t>
      </w:r>
      <w:r w:rsidR="00790180" w:rsidRPr="00214C74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10.1103/PhysRevA.82.043804</w:t>
      </w:r>
    </w:p>
    <w:p w14:paraId="2C85DAD2" w14:textId="77777777" w:rsidR="0045248F" w:rsidRPr="00214C74" w:rsidRDefault="0045248F" w:rsidP="0045248F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214C74">
        <w:rPr>
          <w:rFonts w:ascii="Times New Roman" w:hAnsi="Times New Roman" w:cs="Times New Roman"/>
          <w:lang w:val="en-US"/>
        </w:rPr>
        <w:t>Glauber R.J</w:t>
      </w:r>
      <w:r w:rsidRPr="00214C74">
        <w:rPr>
          <w:rFonts w:ascii="Times New Roman" w:hAnsi="Times New Roman" w:cs="Times New Roman"/>
          <w:i/>
          <w:iCs/>
          <w:lang w:val="en-US"/>
        </w:rPr>
        <w:t>.</w:t>
      </w:r>
      <w:r w:rsidRPr="00214C74">
        <w:rPr>
          <w:rFonts w:ascii="Times New Roman" w:hAnsi="Times New Roman" w:cs="Times New Roman"/>
          <w:lang w:val="en-US"/>
        </w:rPr>
        <w:t xml:space="preserve"> Photon Correlations // Physical Review Letters. 1963. Vol. 10. No. 3. P. 84-86.</w:t>
      </w:r>
    </w:p>
    <w:p w14:paraId="26286569" w14:textId="77777777" w:rsidR="0045248F" w:rsidRPr="00214C74" w:rsidRDefault="0045248F" w:rsidP="0045248F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214C74">
        <w:rPr>
          <w:rFonts w:ascii="Times New Roman" w:hAnsi="Times New Roman" w:cs="Times New Roman"/>
          <w:lang w:val="en-US"/>
        </w:rPr>
        <w:t xml:space="preserve">Peng Z.H., De Graaf S.E., Tsai J.S., </w:t>
      </w:r>
      <w:proofErr w:type="spellStart"/>
      <w:r w:rsidRPr="00214C74">
        <w:rPr>
          <w:rFonts w:ascii="Times New Roman" w:hAnsi="Times New Roman" w:cs="Times New Roman"/>
          <w:lang w:val="en-US"/>
        </w:rPr>
        <w:t>Astafiev</w:t>
      </w:r>
      <w:proofErr w:type="spellEnd"/>
      <w:r w:rsidRPr="00214C74">
        <w:rPr>
          <w:rFonts w:ascii="Times New Roman" w:hAnsi="Times New Roman" w:cs="Times New Roman"/>
          <w:lang w:val="en-US"/>
        </w:rPr>
        <w:t xml:space="preserve"> O.V</w:t>
      </w:r>
      <w:r w:rsidRPr="00214C74">
        <w:rPr>
          <w:rFonts w:ascii="Times New Roman" w:hAnsi="Times New Roman" w:cs="Times New Roman"/>
          <w:i/>
          <w:iCs/>
          <w:lang w:val="en-US"/>
        </w:rPr>
        <w:t>.</w:t>
      </w:r>
      <w:r w:rsidRPr="00214C74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[et al.]</w:t>
      </w:r>
      <w:r w:rsidRPr="00214C7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C74">
        <w:rPr>
          <w:rFonts w:ascii="Times New Roman" w:hAnsi="Times New Roman" w:cs="Times New Roman"/>
          <w:lang w:val="en-US"/>
        </w:rPr>
        <w:t>Tuneable</w:t>
      </w:r>
      <w:proofErr w:type="spellEnd"/>
      <w:r w:rsidRPr="00214C74">
        <w:rPr>
          <w:rFonts w:ascii="Times New Roman" w:hAnsi="Times New Roman" w:cs="Times New Roman"/>
          <w:lang w:val="en-US"/>
        </w:rPr>
        <w:t xml:space="preserve"> on-demand single-photon source in the microwave range // Nature Communications. 2016. V.7(1):12588. </w:t>
      </w:r>
      <w:r w:rsidRPr="00214C74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DOI: 10.1038/ncomms12588</w:t>
      </w:r>
    </w:p>
    <w:p w14:paraId="70C7654B" w14:textId="77777777" w:rsidR="0045248F" w:rsidRPr="00190C87" w:rsidRDefault="0045248F" w:rsidP="0045248F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62FD18D6" w14:textId="3FE956B1" w:rsidR="00C07672" w:rsidRPr="00440FC8" w:rsidRDefault="00C07672" w:rsidP="00C07672">
      <w:pPr>
        <w:pStyle w:val="a3"/>
        <w:spacing w:after="120"/>
        <w:ind w:left="284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</w:p>
    <w:sectPr w:rsidR="00C07672" w:rsidRPr="00440FC8" w:rsidSect="00E8433C">
      <w:pgSz w:w="11906" w:h="16838" w:code="9"/>
      <w:pgMar w:top="709" w:right="124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216FF" w14:textId="77777777" w:rsidR="00E8433C" w:rsidRDefault="00E8433C" w:rsidP="00EB5466">
      <w:r>
        <w:separator/>
      </w:r>
    </w:p>
  </w:endnote>
  <w:endnote w:type="continuationSeparator" w:id="0">
    <w:p w14:paraId="70D71F61" w14:textId="77777777" w:rsidR="00E8433C" w:rsidRDefault="00E8433C" w:rsidP="00EB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D004" w14:textId="77777777" w:rsidR="00E8433C" w:rsidRDefault="00E8433C" w:rsidP="00EB5466">
      <w:r>
        <w:separator/>
      </w:r>
    </w:p>
  </w:footnote>
  <w:footnote w:type="continuationSeparator" w:id="0">
    <w:p w14:paraId="4040C147" w14:textId="77777777" w:rsidR="00E8433C" w:rsidRDefault="00E8433C" w:rsidP="00EB5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942"/>
    <w:multiLevelType w:val="hybridMultilevel"/>
    <w:tmpl w:val="991E87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2"/>
        <w:szCs w:val="22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1DF2415"/>
    <w:multiLevelType w:val="hybridMultilevel"/>
    <w:tmpl w:val="991E87EA"/>
    <w:lvl w:ilvl="0" w:tplc="A3022F34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2"/>
        <w:szCs w:val="22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8FB033A"/>
    <w:multiLevelType w:val="hybridMultilevel"/>
    <w:tmpl w:val="2DB03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17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937040">
    <w:abstractNumId w:val="1"/>
  </w:num>
  <w:num w:numId="3" w16cid:durableId="780031054">
    <w:abstractNumId w:val="0"/>
  </w:num>
  <w:num w:numId="4" w16cid:durableId="40707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7B"/>
    <w:rsid w:val="000374D8"/>
    <w:rsid w:val="00046023"/>
    <w:rsid w:val="000A1839"/>
    <w:rsid w:val="000D00CB"/>
    <w:rsid w:val="000E5903"/>
    <w:rsid w:val="00183F08"/>
    <w:rsid w:val="00190C87"/>
    <w:rsid w:val="00214C74"/>
    <w:rsid w:val="0023216B"/>
    <w:rsid w:val="002823D4"/>
    <w:rsid w:val="002D759B"/>
    <w:rsid w:val="003101FE"/>
    <w:rsid w:val="003201B1"/>
    <w:rsid w:val="00337FBF"/>
    <w:rsid w:val="00347668"/>
    <w:rsid w:val="00350A60"/>
    <w:rsid w:val="003B14F7"/>
    <w:rsid w:val="003B4F79"/>
    <w:rsid w:val="003C3AB5"/>
    <w:rsid w:val="003D17BE"/>
    <w:rsid w:val="003D700E"/>
    <w:rsid w:val="004229CC"/>
    <w:rsid w:val="00431D57"/>
    <w:rsid w:val="00432808"/>
    <w:rsid w:val="00440FC8"/>
    <w:rsid w:val="0045248F"/>
    <w:rsid w:val="005F49E3"/>
    <w:rsid w:val="00600B4B"/>
    <w:rsid w:val="006F166C"/>
    <w:rsid w:val="007834DE"/>
    <w:rsid w:val="00790180"/>
    <w:rsid w:val="007937AD"/>
    <w:rsid w:val="00794602"/>
    <w:rsid w:val="007A5B28"/>
    <w:rsid w:val="00852301"/>
    <w:rsid w:val="00867DF9"/>
    <w:rsid w:val="0089536E"/>
    <w:rsid w:val="009342D2"/>
    <w:rsid w:val="009966B5"/>
    <w:rsid w:val="009D26AA"/>
    <w:rsid w:val="009D3152"/>
    <w:rsid w:val="009E547D"/>
    <w:rsid w:val="00A34FC0"/>
    <w:rsid w:val="00A444A1"/>
    <w:rsid w:val="00A86DE2"/>
    <w:rsid w:val="00AC18EF"/>
    <w:rsid w:val="00B031FE"/>
    <w:rsid w:val="00B36EAE"/>
    <w:rsid w:val="00B441CB"/>
    <w:rsid w:val="00BA1571"/>
    <w:rsid w:val="00BC2830"/>
    <w:rsid w:val="00BD3BDF"/>
    <w:rsid w:val="00BE725C"/>
    <w:rsid w:val="00C07672"/>
    <w:rsid w:val="00C45D80"/>
    <w:rsid w:val="00C752B9"/>
    <w:rsid w:val="00D34A83"/>
    <w:rsid w:val="00D42A20"/>
    <w:rsid w:val="00E010F5"/>
    <w:rsid w:val="00E8433C"/>
    <w:rsid w:val="00EB5466"/>
    <w:rsid w:val="00EC24B9"/>
    <w:rsid w:val="00ED7D7F"/>
    <w:rsid w:val="00F30015"/>
    <w:rsid w:val="00F35E45"/>
    <w:rsid w:val="00F37C8B"/>
    <w:rsid w:val="00F53CFD"/>
    <w:rsid w:val="00F6117D"/>
    <w:rsid w:val="00F8697B"/>
    <w:rsid w:val="00F93863"/>
    <w:rsid w:val="00F93BB3"/>
    <w:rsid w:val="00FD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3315"/>
  <w15:chartTrackingRefBased/>
  <w15:docId w15:val="{CE7BF192-4538-42E6-AF6C-395A4606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4B"/>
    <w:pPr>
      <w:widowControl w:val="0"/>
      <w:suppressAutoHyphens/>
      <w:autoSpaceDE w:val="0"/>
      <w:ind w:left="720"/>
      <w:contextualSpacing/>
    </w:pPr>
    <w:rPr>
      <w:rFonts w:ascii="Calibri" w:hAnsi="Calibri" w:cs="Calibri"/>
      <w:lang w:eastAsia="zh-CN"/>
    </w:rPr>
  </w:style>
  <w:style w:type="paragraph" w:customStyle="1" w:styleId="10">
    <w:name w:val="Стиль10"/>
    <w:basedOn w:val="a"/>
    <w:qFormat/>
    <w:rsid w:val="00600B4B"/>
    <w:pPr>
      <w:keepNext/>
      <w:suppressAutoHyphens/>
      <w:spacing w:before="120" w:after="120"/>
      <w:jc w:val="center"/>
      <w:outlineLvl w:val="1"/>
    </w:pPr>
    <w:rPr>
      <w:rFonts w:eastAsia="Calibri"/>
      <w:b/>
      <w:sz w:val="28"/>
      <w:szCs w:val="28"/>
    </w:rPr>
  </w:style>
  <w:style w:type="paragraph" w:customStyle="1" w:styleId="11">
    <w:name w:val="Стиль11"/>
    <w:basedOn w:val="a"/>
    <w:qFormat/>
    <w:rsid w:val="00600B4B"/>
    <w:pPr>
      <w:keepNext/>
      <w:suppressAutoHyphens/>
      <w:spacing w:before="120"/>
      <w:jc w:val="center"/>
      <w:outlineLvl w:val="0"/>
    </w:pPr>
    <w:rPr>
      <w:rFonts w:eastAsia="Calibri"/>
      <w:b/>
      <w:i/>
      <w:iCs/>
    </w:rPr>
  </w:style>
  <w:style w:type="paragraph" w:customStyle="1" w:styleId="12">
    <w:name w:val="Стиль12"/>
    <w:basedOn w:val="a"/>
    <w:qFormat/>
    <w:rsid w:val="00600B4B"/>
    <w:pPr>
      <w:keepNext/>
      <w:keepLines/>
      <w:suppressAutoHyphens/>
      <w:spacing w:before="120" w:after="120"/>
      <w:jc w:val="center"/>
    </w:pPr>
    <w:rPr>
      <w:rFonts w:eastAsia="Calibri"/>
      <w:sz w:val="20"/>
      <w:szCs w:val="20"/>
    </w:rPr>
  </w:style>
  <w:style w:type="paragraph" w:customStyle="1" w:styleId="13">
    <w:name w:val="Стиль13"/>
    <w:basedOn w:val="a"/>
    <w:qFormat/>
    <w:rsid w:val="00600B4B"/>
    <w:pPr>
      <w:keepNext/>
      <w:spacing w:before="240" w:after="120"/>
      <w:jc w:val="center"/>
    </w:pPr>
    <w:rPr>
      <w:rFonts w:eastAsia="Calibri"/>
      <w:b/>
    </w:rPr>
  </w:style>
  <w:style w:type="paragraph" w:customStyle="1" w:styleId="14">
    <w:name w:val="Стиль14"/>
    <w:basedOn w:val="a"/>
    <w:qFormat/>
    <w:rsid w:val="00600B4B"/>
    <w:pPr>
      <w:keepNext/>
      <w:spacing w:before="600"/>
      <w:ind w:firstLine="709"/>
      <w:jc w:val="both"/>
    </w:pPr>
    <w:rPr>
      <w:rFonts w:eastAsia="Calibri"/>
    </w:rPr>
  </w:style>
  <w:style w:type="paragraph" w:customStyle="1" w:styleId="15">
    <w:name w:val="Стиль15"/>
    <w:basedOn w:val="a"/>
    <w:qFormat/>
    <w:rsid w:val="00600B4B"/>
    <w:pPr>
      <w:keepNext/>
      <w:spacing w:before="360"/>
      <w:jc w:val="center"/>
    </w:pPr>
    <w:rPr>
      <w:noProof/>
      <w:lang w:val="en-US"/>
    </w:rPr>
  </w:style>
  <w:style w:type="paragraph" w:customStyle="1" w:styleId="16">
    <w:name w:val="Стиль16"/>
    <w:basedOn w:val="a"/>
    <w:qFormat/>
    <w:rsid w:val="00600B4B"/>
    <w:pPr>
      <w:keepLines/>
      <w:suppressAutoHyphens/>
      <w:spacing w:before="120" w:after="240"/>
      <w:jc w:val="center"/>
    </w:pPr>
    <w:rPr>
      <w:sz w:val="22"/>
      <w:szCs w:val="22"/>
    </w:rPr>
  </w:style>
  <w:style w:type="paragraph" w:customStyle="1" w:styleId="21">
    <w:name w:val="Стиль21"/>
    <w:basedOn w:val="a4"/>
    <w:qFormat/>
    <w:rsid w:val="00600B4B"/>
    <w:pPr>
      <w:tabs>
        <w:tab w:val="center" w:pos="4253"/>
        <w:tab w:val="right" w:pos="9214"/>
      </w:tabs>
      <w:spacing w:before="60" w:after="60"/>
    </w:pPr>
    <w:rPr>
      <w:sz w:val="24"/>
      <w:szCs w:val="24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600B4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0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laceholder Text"/>
    <w:basedOn w:val="a0"/>
    <w:uiPriority w:val="99"/>
    <w:semiHidden/>
    <w:rsid w:val="000374D8"/>
    <w:rPr>
      <w:color w:val="666666"/>
    </w:rPr>
  </w:style>
  <w:style w:type="paragraph" w:styleId="a7">
    <w:name w:val="header"/>
    <w:basedOn w:val="a"/>
    <w:link w:val="a8"/>
    <w:uiPriority w:val="99"/>
    <w:unhideWhenUsed/>
    <w:rsid w:val="00EB54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5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54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5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4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F594-6363-4998-A73F-86B7B97D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Vova Voskresenskii</cp:lastModifiedBy>
  <cp:revision>9</cp:revision>
  <dcterms:created xsi:type="dcterms:W3CDTF">2024-02-13T09:14:00Z</dcterms:created>
  <dcterms:modified xsi:type="dcterms:W3CDTF">2024-02-15T12:57:00Z</dcterms:modified>
</cp:coreProperties>
</file>