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Исследование процесса образования наночастиц никеля в структуре LSNT перовскита</w:t>
      </w:r>
    </w:p>
    <w:p>
      <w:pPr>
        <w:pStyle w:val="LOnormal1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Фаттахов А.Ф.¹, Бажанов Д.И.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vertAlign w:val="superscript"/>
        </w:rPr>
        <w:t>2</w:t>
      </w:r>
    </w:p>
    <w:p>
      <w:pPr>
        <w:pStyle w:val="LOnormal1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highlight w:val="white"/>
          <w:u w:val="none"/>
          <w:vertAlign w:val="superscript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  <w:u w:val="none"/>
        </w:rPr>
        <w:t xml:space="preserve">студент,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highlight w:val="white"/>
          <w:u w:val="none"/>
          <w:vertAlign w:val="superscript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старший преподаватель</w:t>
      </w:r>
    </w:p>
    <w:p>
      <w:pPr>
        <w:pStyle w:val="LOnormal1"/>
        <w:shd w:val="clear" w:fill="FFFFFF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  <w:vertAlign w:val="superscript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</w:rPr>
        <w:t>Московский государственный университет имени М.В.Ломоносова, </w:t>
        <w:br/>
        <w:t>физический факультет, Москва, Россия</w:t>
      </w:r>
    </w:p>
    <w:p>
      <w:pPr>
        <w:pStyle w:val="LOnormal1"/>
        <w:shd w:val="clear" w:fill="FFFFFF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  <w:vertAlign w:val="superscript"/>
        </w:rPr>
        <w:t>1,2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</w:rPr>
        <w:t>Вычислительный центр имени А. А. Дородницына ФИЦ ИУ РАН, Москва, Россия</w:t>
        <w:br/>
        <w:t>E–mail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highlight w:val="white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  <w:u w:val="none"/>
        </w:rPr>
        <w:t>fattahovazat@yandex.ru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работе исследуется соединение на основе титаната стронция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La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0.2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Sr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0.7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Ni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0.1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Ti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0.9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2.9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(LSNT). Данный материал используется для изготовления электродов для твердооксидных топливных элементов и интересен тем, что в нем наблюдается сегрегация частиц никеля из кристаллического массива к поверхности электрода и формирование каталитических кластеров [1]. В результате возрастает интенсивность химических реакций окисления в топливном элементе. Предполагается, что процесс сегрегации обусловлен наличием структурных дефектов перовскита (кислородные вакансии, дислокации, антифазные границы  и др.), которые приводят к активной кластеризации примесных атомов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>никеля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вблизи границ дефектов структуры. Особое внимание в работе уделено ядру дислокации, модель которого была предложена на основе экспериментальных данных электронной микроскопии (STEM) [2]. Целью работы является исследование сегрегации примесей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>никеля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вблизи данных структурных дефектов в соединении LSNT 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Процесс сегрегации рассматривается в направлении TiO-терминированной поверхности (001) , TiO-терминированной антифазной границы и к дислокационному ядру, формирование которых наблюдается в эксперименте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[2].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Для исследования проводятся расчеты полной энергии структур. Затем рассчитывается энергия сегрегации, которая определяется как: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62"/>
        <w:gridCol w:w="1021"/>
      </w:tblGrid>
      <w:tr>
        <w:trPr>
          <w:tblHeader w:val="true"/>
        </w:trPr>
        <w:tc>
          <w:tcPr>
            <w:tcW w:w="8162" w:type="dxa"/>
            <w:tcBorders/>
            <w:vAlign w:val="center"/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seg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Defect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Bulk</m:t>
                    </m:r>
                  </m:sub>
                </m:sSub>
              </m:oMath>
            </m:oMathPara>
          </w:p>
        </w:tc>
        <w:tc>
          <w:tcPr>
            <w:tcW w:w="1021" w:type="dxa"/>
            <w:tcBorders/>
            <w:vAlign w:val="center"/>
          </w:tcPr>
          <w:p>
            <w:pPr>
              <w:pStyle w:val="Style22"/>
              <w:widowControl w:val="false"/>
              <w:jc w:val="right"/>
              <w:rPr/>
            </w:pPr>
            <w:r>
              <w:rPr/>
              <w:t>(1)</w:t>
            </w:r>
          </w:p>
        </w:tc>
      </w:tr>
    </w:tbl>
    <w:p>
      <w:pPr>
        <w:pStyle w:val="LOnormal1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где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Defect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- полная энергия системы с примесным атомом на границе дефекта,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Bulk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- полная энергия системы с примесным атомом в объеме. По величине энергии сегрегации можно судить о выгодности процесса. Расчет энергии системы в рамках теории функционала плотности проводится путем решения уравнений Кона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</w:rPr>
        <w:t>Шэма по формуле: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62"/>
        <w:gridCol w:w="1021"/>
      </w:tblGrid>
      <w:tr>
        <w:trPr>
          <w:tblHeader w:val="true"/>
        </w:trPr>
        <w:tc>
          <w:tcPr>
            <w:tcW w:w="8162" w:type="dxa"/>
            <w:tcBorders/>
            <w:vAlign w:val="center"/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полн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nary>
                  <m:naryPr>
                    <m:chr m:val="∑"/>
                    <m:supHide m:val="1"/>
                  </m:naryPr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  <m:sup/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sSup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'</m:t>
                                </m:r>
                              </m:sup>
                            </m:sSup>
                          </m:e>
                        </m:d>
                      </m:num>
                      <m:den>
                        <m:d>
                          <m:dPr>
                            <m:begChr m:val="|"/>
                            <m:endChr m:val="|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−</m:t>
                            </m:r>
                            <m:sSup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'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 xml:space="preserve">d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dr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xc</m:t>
                    </m:r>
                  </m:sub>
                </m:sSub>
                <m:d>
                  <m:dPr>
                    <m:begChr m:val="["/>
                    <m:endChr m:val="]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−</m:t>
                </m:r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xc</m:t>
                        </m:r>
                      </m:sub>
                    </m:sSub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n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dr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</w:tc>
        <w:tc>
          <w:tcPr>
            <w:tcW w:w="1021" w:type="dxa"/>
            <w:tcBorders/>
            <w:vAlign w:val="center"/>
          </w:tcPr>
          <w:p>
            <w:pPr>
              <w:pStyle w:val="Style22"/>
              <w:widowControl w:val="false"/>
              <w:jc w:val="right"/>
              <w:rPr/>
            </w:pPr>
            <w:r>
              <w:rPr/>
              <w:t>(2)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где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ε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— действительные собственные значения гамильтониана Кона — Шэма,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w:rPr>
                <w:rFonts w:ascii="Cambria Math" w:hAnsi="Cambria Math"/>
              </w:rPr>
              <m:t xml:space="preserve">xc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r</m:t>
            </m:r>
          </m:e>
        </m:d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— функциональная производная,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xc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–  </w:t>
      </w:r>
      <w:r>
        <w:rPr>
          <w:rFonts w:eastAsia="Times New Roman" w:cs="Times New Roman" w:ascii="Times New Roman" w:hAnsi="Times New Roman"/>
          <w:sz w:val="24"/>
          <w:szCs w:val="24"/>
        </w:rPr>
        <w:t>обменно-корреляционная энергия.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Для исследования сегрегации и кластеризации на ядре дислокации возникает необходимость использования большой модельной ячейки, что приводит к значительному увеличению времени расчетов в рамках теории функционала плотности. В связи с этим для ядра дислокации был применен метод классической молекулярной динамики. Были рассчитаны диффузионные пути примесных атомов при их сегрегации и кластеризации. Для этих целей использовался программный пакет LAMMPS [3] и потенциал, предложенный Pedone [4].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Таким образом, была проведена серия расчетов энергий структуры LSNT методами классической и первопринципной молекулярной динамики при различных конфигурациях примесей никеля. Полученные результаты свидетельствуют о том, что энергетически выгоден процесс сегрегации примесных атомов к поверхности, противофазной границе и ядру дислокации. Дополнительные расчеты с несколькими примесными атомами показывают, что также выгодна кластеризация примесей на границах дефектов. Кроме того, в ходе расчетов было установлено, что процесс сегрегации примесей тесно связан с перераспределением зарядов атомов вблизи дефектов структуры. Таким образом, обнаружена тенденция к сегрегации и кластеризации примесей никеля на границах дефектов исследуемой структуры.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Полученные результаты согласуются с данными </w:t>
      </w:r>
      <w:r>
        <w:rPr>
          <w:rFonts w:eastAsia="Times New Roman" w:cs="Times New Roman" w:ascii="Times New Roman" w:hAnsi="Times New Roman"/>
          <w:sz w:val="24"/>
          <w:szCs w:val="24"/>
        </w:rPr>
        <w:t>экспериментальных наблюдений.</w:t>
      </w:r>
    </w:p>
    <w:p>
      <w:pPr>
        <w:pStyle w:val="LOnormal1"/>
        <w:pageBreakBefore w:val="false"/>
        <w:widowControl/>
        <w:suppressAutoHyphens w:val="true"/>
        <w:bidi w:val="0"/>
        <w:spacing w:lineRule="auto" w:line="240" w:before="0" w:after="28"/>
        <w:ind w:left="0" w:right="0" w:firstLine="39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Работа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выполнена при финансовой поддержке гранта РНФ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23-91-01012.</w:t>
      </w:r>
    </w:p>
    <w:p>
      <w:pPr>
        <w:pStyle w:val="1"/>
        <w:spacing w:lineRule="auto" w:line="240" w:before="85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Литература</w:t>
      </w:r>
    </w:p>
    <w:p>
      <w:pPr>
        <w:pStyle w:val="Normal"/>
        <w:pageBreakBefore w:val="false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1. Kim, K. J. et al. Facet-dependent in situ growth of nanoparticles in epitaxial thin films: the role of interfacial energy // J. Am. Chem. Soc. 141, 7509–7517, 2019.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2. Han H. et al.,  Anti-phase boundary accelerated exsolution of nanoparticles in non-stoichiometric perovskite thin films // Nat. Commun. 2022. V. 13.  P. 6682.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3. URL: https://lammps.org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4.  Pedone A. et al.A New Self-Consistent Empirical Interatomic Potential Model for Oxides, Silicates, and Silica-Based Glasses // J. Phys. Chem. B 2006, 110, 11780.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pageBreakBefore w:val="false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361" w:right="1361" w:gutter="0" w:header="0" w:top="1134" w:footer="0" w:bottom="125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0048f"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rsid w:val="00cd27e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cd27e5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cd27e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d01f42"/>
    <w:rPr>
      <w:color w:val="808080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8a4167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a4167"/>
    <w:rPr/>
  </w:style>
  <w:style w:type="character" w:styleId="Style11">
    <w:name w:val="Hyperlink"/>
    <w:basedOn w:val="DefaultParagraphFont"/>
    <w:uiPriority w:val="99"/>
    <w:unhideWhenUsed/>
    <w:rsid w:val="000f2db0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Droid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7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uiPriority w:val="99"/>
    <w:semiHidden/>
    <w:unhideWhenUsed/>
    <w:qFormat/>
    <w:rsid w:val="00cd27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qFormat/>
    <w:rsid w:val="00cd27e5"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d5163"/>
    <w:pPr>
      <w:spacing w:before="0" w:after="200"/>
      <w:ind w:left="720" w:firstLine="397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c717a6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c3cf1"/>
    <w:pPr>
      <w:spacing w:lineRule="auto" w:line="240"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200"/>
      <w:ind w:left="0" w:right="0"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2">
    <w:name w:val="Содержимое таблицы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sw1hqmOBzXX/3IINajY46wnonA==">AMUW2mXCq5z10C7jy1JE4FrnTzxWCs9dTq7S0ZvHkaUrkYvZuMzD4+KQHye6sfu5Pfg07oRK5k/35KoSOGs1qLLd4xHepS8sJ6h3g4jHk1kW6wNgx1ukQpJq+RHvUrffNdY9UW2+cHNi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720</TotalTime>
  <Application>LibreOffice/7.4.6.2$Linux_X86_64 LibreOffice_project/40$Build-2</Application>
  <AppVersion>15.0000</AppVersion>
  <Pages>2</Pages>
  <Words>503</Words>
  <Characters>3529</Characters>
  <CharactersWithSpaces>4025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2021-09-15T20:06:00Z</dcterms:created>
  <dc:creator>1</dc:creator>
  <dc:description/>
  <dc:language>en-GB</dc:language>
  <cp:lastModifiedBy/>
  <dcterms:modified xsi:type="dcterms:W3CDTF">2024-02-15T10:44:52Z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