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1134"/>
        <w:spacing w:line="200" w:lineRule="atLeast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  <w:shd w:val="clear" w:fill="ffffff"/>
        </w:rPr>
        <w:t xml:space="preserve">Описание траектории движения симметричного волчка с учётом магнитного поля Земли </w:t>
      </w:r>
      <w:r>
        <w:rPr>
          <w:b/>
          <w:bCs/>
          <w:color w:val="000000"/>
        </w:rPr>
      </w:r>
    </w:p>
    <w:p>
      <w:pPr>
        <w:ind w:firstLine="426"/>
        <w:spacing/>
        <w:jc w:val="center"/>
        <w:rPr>
          <w:b/>
          <w:bCs/>
          <w:i/>
          <w:iCs/>
        </w:rPr>
      </w:pPr>
      <w:r>
        <w:rPr>
          <w:rStyle w:val="char1"/>
          <w:b/>
          <w:bCs/>
          <w:color w:val="000000"/>
          <w:shd w:val="clear" w:fill="ffffff"/>
        </w:rPr>
        <w:t>Гольдберг</w:t>
      </w:r>
      <w:r>
        <w:rPr>
          <w:rStyle w:val="char1"/>
          <w:b/>
          <w:bCs/>
          <w:color w:val="000000"/>
          <w:shd w:val="clear" w:fill="ffffff"/>
        </w:rPr>
        <w:t xml:space="preserve"> </w:t>
      </w:r>
      <w:r>
        <w:rPr>
          <w:rStyle w:val="char1"/>
          <w:b/>
          <w:bCs/>
          <w:color w:val="000000"/>
          <w:shd w:val="clear" w:fill="ffffff"/>
        </w:rPr>
        <w:t>А</w:t>
      </w:r>
      <w:r>
        <w:rPr>
          <w:rStyle w:val="char1"/>
          <w:b/>
          <w:bCs/>
          <w:color w:val="000000"/>
          <w:shd w:val="clear" w:fill="ffffff"/>
        </w:rPr>
        <w:t>.</w:t>
      </w:r>
      <w:r>
        <w:rPr>
          <w:rStyle w:val="char1"/>
          <w:b/>
          <w:bCs/>
          <w:color w:val="000000"/>
          <w:shd w:val="clear" w:fill="ffffff"/>
        </w:rPr>
        <w:t xml:space="preserve"> А</w:t>
      </w:r>
      <w:r>
        <w:rPr>
          <w:rStyle w:val="char1"/>
          <w:b/>
          <w:bCs/>
          <w:color w:val="000000"/>
          <w:shd w:val="clear" w:fill="ffffff"/>
        </w:rPr>
        <w:t>.</w:t>
      </w:r>
      <w:r>
        <w:rPr>
          <w:rStyle w:val="char1"/>
          <w:b/>
          <w:bCs/>
          <w:i w:val="0"/>
          <w:iCs w:val="0"/>
          <w:color w:val="000000"/>
          <w:shd w:val="clear" w:fill="ffffff"/>
          <w:vertAlign w:val="superscript"/>
        </w:rPr>
        <w:t>1</w:t>
      </w:r>
      <w:r>
        <w:rPr>
          <w:rStyle w:val="char1"/>
          <w:b/>
          <w:bCs/>
          <w:color w:val="000000"/>
          <w:shd w:val="clear" w:fill="ffffff"/>
        </w:rPr>
        <w:t>,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Климова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С</w:t>
      </w:r>
      <w:r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А</w:t>
      </w:r>
      <w:r>
        <w:rPr>
          <w:b/>
          <w:bCs/>
          <w:i/>
          <w:iCs/>
        </w:rPr>
        <w:t>.</w:t>
      </w:r>
      <w:r>
        <w:rPr>
          <w:rStyle w:val="char1"/>
          <w:b/>
          <w:bCs/>
          <w:i w:val="0"/>
          <w:iCs w:val="0"/>
          <w:color w:val="000000"/>
          <w:shd w:val="clear" w:fill="ffffff"/>
          <w:vertAlign w:val="superscript"/>
        </w:rPr>
        <w:t xml:space="preserve"> </w:t>
      </w:r>
      <w:r>
        <w:rPr>
          <w:rStyle w:val="char1"/>
          <w:b/>
          <w:bCs/>
          <w:i w:val="0"/>
          <w:iCs w:val="0"/>
          <w:color w:val="000000"/>
          <w:shd w:val="clear" w:fill="ffffff"/>
          <w:vertAlign w:val="superscript"/>
        </w:rPr>
        <w:t>1</w:t>
      </w:r>
      <w:r>
        <w:rPr>
          <w:b/>
          <w:bCs/>
          <w:i/>
          <w:iCs/>
        </w:rPr>
      </w:r>
    </w:p>
    <w:p>
      <w:pPr>
        <w:ind w:firstLine="426"/>
        <w:spacing/>
        <w:jc w:val="center"/>
        <w:rPr>
          <w:rStyle w:val="char1"/>
          <w:color w:val="000000"/>
          <w:shd w:val="clear" w:fill="ffffff"/>
        </w:rPr>
      </w:pPr>
      <w:r>
        <w:rPr>
          <w:rStyle w:val="char1"/>
          <w:bCs/>
          <w:i w:val="0"/>
          <w:color w:val="000000"/>
          <w:shd w:val="clear" w:fill="ffffff"/>
          <w:vertAlign w:val="superscript"/>
        </w:rPr>
        <w:t>1</w:t>
      </w:r>
      <w:r>
        <w:rPr>
          <w:rStyle w:val="char1"/>
          <w:color w:val="000000"/>
          <w:shd w:val="clear" w:fill="ffffff"/>
        </w:rPr>
        <w:t>с</w:t>
      </w:r>
      <w:r>
        <w:rPr>
          <w:rStyle w:val="char1"/>
          <w:color w:val="000000"/>
          <w:shd w:val="clear" w:fill="ffffff"/>
        </w:rPr>
        <w:t>тудент,</w:t>
      </w:r>
      <w:r>
        <w:rPr>
          <w:rStyle w:val="char1"/>
          <w:color w:val="000000"/>
          <w:shd w:val="clear" w:fill="ffffff"/>
        </w:rPr>
      </w:r>
    </w:p>
    <w:p>
      <w:pPr>
        <w:ind w:firstLine="426"/>
        <w:spacing w:after="200"/>
        <w:jc w:val="center"/>
        <w:rPr>
          <w:shd w:val="clear" w:fill="ffffff"/>
        </w:rPr>
      </w:pPr>
      <w:r>
        <w:rPr>
          <w:rStyle w:val="char1"/>
          <w:color w:val="000000"/>
          <w:shd w:val="clear" w:fill="ffffff"/>
        </w:rPr>
        <w:t>Санкт-Петербургский Политехнический Университет Петра Великого</w:t>
      </w:r>
      <w:r>
        <w:rPr>
          <w:rStyle w:val="char1"/>
          <w:color w:val="000000"/>
          <w:shd w:val="clear" w:fill="ffffff"/>
        </w:rPr>
        <w:t>,</w:t>
      </w:r>
      <w:r>
        <w:rPr>
          <w:rStyle w:val="char2"/>
          <w:i/>
          <w:iCs/>
          <w:color w:val="000000"/>
          <w:shd w:val="clear" w:fill="ffffff"/>
        </w:rPr>
        <w:t> </w:t>
      </w:r>
      <w:r>
        <w:rPr>
          <w:i/>
          <w:iCs/>
          <w:color w:val="000000"/>
          <w:shd w:val="clear" w:fill="ffffff"/>
        </w:rPr>
        <w:br w:type="textWrapping"/>
      </w:r>
      <w:r>
        <w:rPr>
          <w:rStyle w:val="char1"/>
          <w:color w:val="000000"/>
          <w:shd w:val="clear" w:fill="ffffff"/>
        </w:rPr>
        <w:t>физи</w:t>
      </w:r>
      <w:r>
        <w:rPr>
          <w:rStyle w:val="char1"/>
          <w:color w:val="000000"/>
          <w:shd w:val="clear" w:fill="ffffff"/>
        </w:rPr>
        <w:t>ко-механический</w:t>
      </w:r>
      <w:r>
        <w:rPr>
          <w:rStyle w:val="char1"/>
          <w:color w:val="000000"/>
          <w:shd w:val="clear" w:fill="ffffff"/>
        </w:rPr>
        <w:t xml:space="preserve"> </w:t>
      </w:r>
      <w:r>
        <w:rPr>
          <w:rStyle w:val="char1"/>
          <w:color w:val="000000"/>
          <w:shd w:val="clear" w:fill="ffffff"/>
        </w:rPr>
        <w:t>институт</w:t>
      </w:r>
      <w:r>
        <w:rPr>
          <w:rStyle w:val="char1"/>
          <w:color w:val="000000"/>
          <w:shd w:val="clear" w:fill="ffffff"/>
        </w:rPr>
        <w:t xml:space="preserve">, </w:t>
      </w:r>
      <w:r>
        <w:rPr>
          <w:rStyle w:val="char1"/>
          <w:color w:val="000000"/>
          <w:shd w:val="clear" w:fill="ffffff"/>
        </w:rPr>
        <w:t>Санкт-Петербург</w:t>
      </w:r>
      <w:r>
        <w:rPr>
          <w:rStyle w:val="char1"/>
          <w:color w:val="000000"/>
          <w:shd w:val="clear" w:fill="ffffff"/>
        </w:rPr>
        <w:t>, Россия</w:t>
      </w:r>
      <w:r>
        <w:rPr>
          <w:i/>
          <w:iCs/>
          <w:color w:val="000000"/>
          <w:shd w:val="clear" w:fill="ffffff"/>
        </w:rPr>
        <w:br w:type="textWrapping"/>
      </w:r>
      <w:r>
        <w:rPr>
          <w:rStyle w:val="char1"/>
          <w:color w:val="000000"/>
          <w:shd w:val="clear" w:fill="ffffff"/>
        </w:rPr>
        <w:t>E–</w:t>
      </w:r>
      <w:r>
        <w:rPr>
          <w:rStyle w:val="char1"/>
          <w:color w:val="000000"/>
          <w:shd w:val="clear" w:fill="ffffff"/>
        </w:rPr>
        <w:t>mail</w:t>
      </w:r>
      <w:r>
        <w:rPr>
          <w:rStyle w:val="char1"/>
          <w:i w:val="0"/>
          <w:iCs w:val="0"/>
          <w:color w:val="000000"/>
          <w:shd w:val="clear" w:fill="ffffff"/>
        </w:rPr>
        <w:t xml:space="preserve">: </w:t>
      </w:r>
      <w:r>
        <w:rPr>
          <w:rStyle w:val="char1"/>
          <w:i w:val="0"/>
          <w:iCs w:val="0"/>
          <w:color w:val="000000"/>
          <w:shd w:val="clear" w:fill="ffffff"/>
        </w:rPr>
        <w:t>sonaklimova30@gmail.com</w:t>
      </w:r>
      <w:r>
        <w:rPr>
          <w:shd w:val="clear" w:fill="ffffff"/>
        </w:rPr>
      </w:r>
    </w:p>
    <w:p>
      <w:pPr>
        <w:ind w:firstLine="283"/>
        <w:spacing w:after="200"/>
        <w:jc w:val="both"/>
        <w:rPr>
          <w:color w:val="000000"/>
          <w:shd w:val="clear" w:fill="ffffff"/>
        </w:rPr>
      </w:pPr>
      <w:r>
        <w:rPr>
          <w:rStyle w:val="char1"/>
          <w:i w:val="0"/>
          <w:iCs w:val="0"/>
          <w:color w:val="000000"/>
          <w:shd w:val="clear" w:fill="ffffff"/>
        </w:rPr>
        <w:t>При решении ряд</w:t>
      </w:r>
      <w:r>
        <w:rPr>
          <w:rStyle w:val="char1"/>
          <w:i w:val="0"/>
          <w:iCs w:val="0"/>
          <w:color w:val="000000"/>
          <w:shd w:val="clear" w:fill="ffffff"/>
        </w:rPr>
        <w:t>а</w:t>
      </w:r>
      <w:r>
        <w:rPr>
          <w:rStyle w:val="char1"/>
          <w:i w:val="0"/>
          <w:iCs w:val="0"/>
          <w:color w:val="000000"/>
          <w:shd w:val="clear" w:fill="ffffff"/>
        </w:rPr>
        <w:t xml:space="preserve"> задач</w:t>
      </w:r>
      <w:r>
        <w:rPr>
          <w:rStyle w:val="char1"/>
          <w:i w:val="0"/>
          <w:iCs w:val="0"/>
          <w:color w:val="000000"/>
          <w:shd w:val="clear" w:fill="ffffff"/>
        </w:rPr>
        <w:t>,</w:t>
      </w:r>
      <w:r>
        <w:rPr>
          <w:rStyle w:val="char1"/>
          <w:i w:val="0"/>
          <w:iCs w:val="0"/>
          <w:color w:val="000000"/>
          <w:shd w:val="clear" w:fill="ffffff"/>
        </w:rPr>
        <w:t xml:space="preserve"> связанных с запуском различных ракет с подвижных объектов, подъемом подводных аппаратов, </w:t>
      </w:r>
      <w:r>
        <w:rPr>
          <w:rStyle w:val="char1"/>
          <w:i w:val="0"/>
          <w:iCs w:val="0"/>
          <w:color w:val="000000"/>
        </w:rPr>
        <w:t>а также</w:t>
      </w:r>
      <w:r>
        <w:rPr>
          <w:rStyle w:val="char1"/>
          <w:i w:val="0"/>
          <w:iCs w:val="0"/>
          <w:color w:val="000000"/>
          <w:shd w:val="clear" w:fill="ffffff"/>
        </w:rPr>
        <w:t xml:space="preserve"> использованием крутящего момента в работах, </w:t>
      </w:r>
      <w:r>
        <w:rPr>
          <w:rStyle w:val="char1"/>
          <w:i w:val="0"/>
          <w:iCs w:val="0"/>
          <w:color w:val="000000"/>
          <w:shd w:val="clear" w:fill="ffffff"/>
        </w:rPr>
        <w:t>касающихся</w:t>
      </w:r>
      <w:r>
        <w:rPr>
          <w:rStyle w:val="char1"/>
          <w:i w:val="0"/>
          <w:iCs w:val="0"/>
          <w:color w:val="000000"/>
          <w:shd w:val="clear" w:fill="ffffff"/>
        </w:rPr>
        <w:t xml:space="preserve"> бурени</w:t>
      </w:r>
      <w:r>
        <w:rPr>
          <w:rStyle w:val="char1"/>
          <w:i w:val="0"/>
          <w:iCs w:val="0"/>
          <w:color w:val="000000"/>
          <w:shd w:val="clear" w:fill="ffffff"/>
        </w:rPr>
        <w:t>я</w:t>
      </w:r>
      <w:r>
        <w:rPr>
          <w:rStyle w:val="char1"/>
          <w:i w:val="0"/>
          <w:iCs w:val="0"/>
          <w:color w:val="000000"/>
          <w:shd w:val="clear" w:fill="ffffff"/>
        </w:rPr>
        <w:t xml:space="preserve">, </w:t>
      </w:r>
      <w:r>
        <w:rPr>
          <w:rStyle w:val="char1"/>
          <w:i w:val="0"/>
          <w:iCs w:val="0"/>
          <w:color w:val="000000"/>
        </w:rPr>
        <w:t>обработки алмазов</w:t>
      </w:r>
      <w:r>
        <w:rPr>
          <w:rStyle w:val="char1"/>
          <w:i w:val="0"/>
          <w:iCs w:val="0"/>
          <w:color w:val="000000"/>
          <w:shd w:val="clear" w:fill="ffffff"/>
        </w:rPr>
        <w:t xml:space="preserve"> и геологической разведк</w:t>
      </w:r>
      <w:r>
        <w:rPr>
          <w:rStyle w:val="char1"/>
          <w:i w:val="0"/>
          <w:iCs w:val="0"/>
          <w:color w:val="000000"/>
          <w:shd w:val="clear" w:fill="ffffff"/>
        </w:rPr>
        <w:t>и</w:t>
      </w:r>
      <w:r>
        <w:rPr>
          <w:rStyle w:val="char1"/>
          <w:i w:val="0"/>
          <w:iCs w:val="0"/>
          <w:color w:val="000000"/>
          <w:shd w:val="clear" w:fill="ffffff"/>
        </w:rPr>
        <w:t xml:space="preserve"> полезных ископаемых, необходимо учитывать ряд новых обстоятельств</w:t>
      </w:r>
      <w:r>
        <w:rPr>
          <w:rStyle w:val="char1"/>
          <w:i w:val="0"/>
          <w:iCs w:val="0"/>
          <w:color w:val="000000"/>
          <w:shd w:val="clear" w:fill="ffffff"/>
        </w:rPr>
        <w:t>, влияющих</w:t>
      </w:r>
      <w:r>
        <w:rPr>
          <w:rStyle w:val="char1"/>
          <w:i w:val="0"/>
          <w:iCs w:val="0"/>
          <w:color w:val="000000"/>
          <w:shd w:val="clear" w:fill="ffffff"/>
        </w:rPr>
        <w:t xml:space="preserve"> на </w:t>
      </w:r>
      <w:r>
        <w:rPr>
          <w:rStyle w:val="char1"/>
          <w:i w:val="0"/>
          <w:iCs w:val="0"/>
          <w:color w:val="000000"/>
          <w:shd w:val="clear" w:fill="ffffff"/>
        </w:rPr>
        <w:t>траектори</w:t>
      </w:r>
      <w:r>
        <w:rPr>
          <w:rStyle w:val="char1"/>
          <w:i w:val="0"/>
          <w:iCs w:val="0"/>
          <w:color w:val="000000"/>
          <w:shd w:val="clear" w:fill="ffffff"/>
        </w:rPr>
        <w:t>ю</w:t>
      </w:r>
      <w:r>
        <w:rPr>
          <w:rStyle w:val="char1"/>
          <w:i w:val="0"/>
          <w:iCs w:val="0"/>
          <w:color w:val="000000"/>
          <w:shd w:val="clear" w:fill="ffffff"/>
        </w:rPr>
        <w:t xml:space="preserve"> движения волчка</w:t>
      </w:r>
      <w:r>
        <w:rPr>
          <w:rStyle w:val="char1"/>
          <w:i w:val="0"/>
          <w:iCs w:val="0"/>
          <w:color w:val="000000"/>
          <w:shd w:val="clear" w:fill="ffffff"/>
        </w:rPr>
        <w:t>. Одн</w:t>
      </w:r>
      <w:r>
        <w:rPr>
          <w:rStyle w:val="char1"/>
          <w:i w:val="0"/>
          <w:iCs w:val="0"/>
          <w:color w:val="000000"/>
          <w:shd w:val="clear" w:fill="ffffff"/>
        </w:rPr>
        <w:t>им</w:t>
      </w:r>
      <w:r>
        <w:rPr>
          <w:rStyle w:val="char1"/>
          <w:i w:val="0"/>
          <w:iCs w:val="0"/>
          <w:color w:val="000000"/>
          <w:shd w:val="clear" w:fill="ffffff"/>
        </w:rPr>
        <w:t xml:space="preserve"> из них является магнитное поле</w:t>
      </w:r>
      <w:r>
        <w:rPr>
          <w:rStyle w:val="char1"/>
          <w:i w:val="0"/>
          <w:iCs w:val="0"/>
          <w:color w:val="000000"/>
          <w:shd w:val="clear" w:fill="ffffff"/>
        </w:rPr>
        <w:t xml:space="preserve"> </w:t>
      </w:r>
      <w:r>
        <w:rPr>
          <w:rStyle w:val="char1"/>
          <w:i w:val="0"/>
          <w:iCs w:val="0"/>
          <w:color w:val="000000"/>
          <w:shd w:val="clear" w:fill="ffffff"/>
        </w:rPr>
        <w:t>Земли и различных объектов, которые могут быть размещены рядом.</w:t>
      </w:r>
      <w:r>
        <w:rPr>
          <w:rStyle w:val="char1"/>
          <w:i w:val="0"/>
          <w:iCs w:val="0"/>
          <w:color w:val="000000"/>
          <w:shd w:val="clear" w:fill="ffffff"/>
        </w:rPr>
        <w:t xml:space="preserve"> </w:t>
      </w:r>
      <w:r>
        <w:rPr>
          <w:rStyle w:val="char1"/>
          <w:i w:val="0"/>
          <w:iCs w:val="0"/>
          <w:color w:val="000000"/>
          <w:shd w:val="clear" w:fill="ffffff"/>
        </w:rPr>
        <w:t>С</w:t>
      </w:r>
      <w:r>
        <w:rPr>
          <w:rStyle w:val="char1"/>
          <w:i w:val="0"/>
          <w:iCs w:val="0"/>
          <w:color w:val="000000"/>
          <w:shd w:val="clear" w:fill="ffffff"/>
        </w:rPr>
        <w:t xml:space="preserve">овременная </w:t>
      </w:r>
      <w:r>
        <w:rPr>
          <w:rStyle w:val="char1"/>
          <w:i w:val="0"/>
          <w:iCs w:val="0"/>
          <w:color w:val="000000"/>
          <w:shd w:val="clear" w:fill="ffffff"/>
        </w:rPr>
        <w:t xml:space="preserve">классическая </w:t>
      </w:r>
      <w:r>
        <w:rPr>
          <w:rStyle w:val="char1"/>
          <w:i w:val="0"/>
          <w:iCs w:val="0"/>
          <w:color w:val="000000"/>
          <w:shd w:val="clear" w:fill="ffffff"/>
        </w:rPr>
        <w:t>теория</w:t>
      </w:r>
      <w:r>
        <w:rPr>
          <w:rStyle w:val="char1"/>
          <w:i w:val="0"/>
          <w:iCs w:val="0"/>
          <w:color w:val="000000"/>
          <w:shd w:val="clear" w:fill="ffffff"/>
        </w:rPr>
        <w:t xml:space="preserve"> описан</w:t>
      </w:r>
      <w:r>
        <w:rPr>
          <w:rStyle w:val="char1"/>
          <w:i w:val="0"/>
          <w:iCs w:val="0"/>
          <w:color w:val="000000"/>
          <w:shd w:val="clear" w:fill="ffffff"/>
        </w:rPr>
        <w:t>ия траектории движения волчка</w:t>
      </w:r>
      <w:r>
        <w:rPr>
          <w:rStyle w:val="char1"/>
          <w:i w:val="0"/>
          <w:iCs w:val="0"/>
          <w:color w:val="000000"/>
          <w:shd w:val="clear" w:fill="ffffff"/>
        </w:rPr>
        <w:t xml:space="preserve"> имеет ряд недостатков</w:t>
      </w:r>
      <w:r>
        <w:rPr>
          <w:rStyle w:val="char1"/>
          <w:i w:val="0"/>
          <w:iCs w:val="0"/>
          <w:color w:val="000000"/>
          <w:shd w:val="clear" w:fill="ffffff"/>
        </w:rPr>
        <w:t>,</w:t>
      </w:r>
      <w:r>
        <w:rPr>
          <w:rStyle w:val="char1"/>
          <w:i w:val="0"/>
          <w:iCs w:val="0"/>
          <w:color w:val="000000"/>
          <w:shd w:val="clear" w:fill="ffffff"/>
        </w:rPr>
        <w:t xml:space="preserve"> которые не позволяют</w:t>
      </w:r>
      <w:r>
        <w:rPr>
          <w:rStyle w:val="char1"/>
          <w:i w:val="0"/>
          <w:iCs w:val="0"/>
          <w:color w:val="000000"/>
          <w:shd w:val="clear" w:fill="ffffff"/>
        </w:rPr>
        <w:t xml:space="preserve"> учесть</w:t>
      </w:r>
      <w:r>
        <w:rPr>
          <w:rStyle w:val="char1"/>
          <w:i w:val="0"/>
          <w:iCs w:val="0"/>
          <w:color w:val="000000"/>
          <w:shd w:val="clear" w:fill="ffffff"/>
        </w:rPr>
        <w:t xml:space="preserve"> некоторые</w:t>
      </w:r>
      <w:r>
        <w:rPr>
          <w:rStyle w:val="char1"/>
          <w:i w:val="0"/>
          <w:iCs w:val="0"/>
          <w:color w:val="000000"/>
          <w:shd w:val="clear" w:fill="ffffff"/>
        </w:rPr>
        <w:t xml:space="preserve"> физические явления</w:t>
      </w:r>
      <w:r>
        <w:rPr>
          <w:rStyle w:val="char1"/>
          <w:i w:val="0"/>
          <w:iCs w:val="0"/>
          <w:color w:val="000000"/>
          <w:shd w:val="clear" w:fill="ffffff"/>
        </w:rPr>
        <w:t>, в том числе магнитное поле, что вносит погрешность</w:t>
      </w:r>
      <w:r>
        <w:rPr>
          <w:rStyle w:val="char1"/>
          <w:i w:val="0"/>
          <w:iCs w:val="0"/>
          <w:color w:val="000000"/>
          <w:shd w:val="clear" w:fill="ffffff"/>
        </w:rPr>
        <w:t xml:space="preserve"> </w:t>
      </w:r>
      <w:r>
        <w:rPr>
          <w:rStyle w:val="char1"/>
          <w:i w:val="0"/>
          <w:iCs w:val="0"/>
          <w:color w:val="000000"/>
          <w:shd w:val="clear" w:fill="ffffff"/>
        </w:rPr>
        <w:t>при</w:t>
      </w:r>
      <w:r>
        <w:rPr>
          <w:rStyle w:val="char1"/>
          <w:i w:val="0"/>
          <w:iCs w:val="0"/>
          <w:color w:val="000000"/>
          <w:shd w:val="clear" w:fill="ffffff"/>
        </w:rPr>
        <w:t xml:space="preserve"> сопоставления теоретических</w:t>
      </w:r>
      <w:r>
        <w:rPr>
          <w:rStyle w:val="char1"/>
          <w:i w:val="0"/>
          <w:iCs w:val="0"/>
          <w:color w:val="000000"/>
          <w:shd w:val="clear" w:fill="ffffff"/>
        </w:rPr>
        <w:t xml:space="preserve"> моделей</w:t>
      </w:r>
      <w:r>
        <w:rPr>
          <w:rStyle w:val="char1"/>
          <w:i w:val="0"/>
          <w:iCs w:val="0"/>
          <w:color w:val="000000"/>
          <w:shd w:val="clear" w:fill="ffffff"/>
        </w:rPr>
        <w:t xml:space="preserve"> и эксперименталь</w:t>
      </w:r>
      <w:r>
        <w:rPr>
          <w:rStyle w:val="char1"/>
          <w:i w:val="0"/>
          <w:iCs w:val="0"/>
          <w:color w:val="000000"/>
          <w:shd w:val="clear" w:fill="ffffff"/>
        </w:rPr>
        <w:t xml:space="preserve">ных </w:t>
      </w:r>
      <w:r>
        <w:rPr>
          <w:rStyle w:val="char1"/>
          <w:i w:val="0"/>
          <w:iCs w:val="0"/>
          <w:color w:val="000000"/>
          <w:shd w:val="clear" w:fill="ffffff"/>
        </w:rPr>
        <w:t>данных</w:t>
      </w:r>
      <w:r>
        <w:rPr>
          <w:rStyle w:val="char1"/>
          <w:i w:val="0"/>
          <w:iCs w:val="0"/>
          <w:color w:val="000000"/>
          <w:shd w:val="clear" w:fill="ffffff"/>
        </w:rPr>
        <w:t xml:space="preserve"> и</w:t>
      </w:r>
      <w:r>
        <w:rPr>
          <w:rStyle w:val="char1"/>
          <w:i w:val="0"/>
          <w:iCs w:val="0"/>
          <w:color w:val="000000"/>
          <w:shd w:val="clear" w:fill="ffffff"/>
        </w:rPr>
        <w:t xml:space="preserve"> создает проблемы для практического использования расчетах в различных устройствах. Поэтому нами предлагается следующая модель для формирования траектории волчка в декартовой системе координат.</w:t>
      </w:r>
      <w:r>
        <w:rPr>
          <w:rStyle w:val="char1"/>
          <w:i w:val="0"/>
          <w:iCs w:val="0"/>
          <w:color w:val="000000"/>
          <w:shd w:val="clear" w:fill="ffffff"/>
        </w:rPr>
        <w:t xml:space="preserve"> На рис. 1 представлен внешний вид волчка с системой координат и системой действующих сил, моментов и магнитного поля</w:t>
      </w:r>
      <w:r>
        <w:rPr>
          <w:rStyle w:val="char1"/>
          <w:i w:val="0"/>
          <w:iCs w:val="0"/>
          <w:color w:val="000000"/>
          <w:shd w:val="clear" w:fill="ffffff"/>
        </w:rPr>
        <w:t>.</w:t>
      </w:r>
      <w:r>
        <w:rPr>
          <w:color w:val="000000"/>
          <w:shd w:val="clear" w:fill="ffffff"/>
        </w:rPr>
      </w:r>
    </w:p>
    <w:p>
      <w:pPr>
        <w:ind w:firstLine="426"/>
        <w:spacing w:after="200"/>
        <w:jc w:val="center"/>
      </w:pPr>
      <w:r>
        <w:rPr>
          <w:noProof/>
        </w:rPr>
        <w:drawing>
          <wp:inline distT="0" distB="0" distL="114300" distR="114300">
            <wp:extent cx="2151380" cy="17735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4_QSXP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UAAAAHoAAAAAAAAAAAAAAAAAAAAAAAAAAAAAAAAAAAAAAAAAAAAAA8DQAA6Qo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1773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</w:p>
    <w:p>
      <w:pPr>
        <w:ind w:firstLine="426"/>
        <w:spacing w:after="200"/>
        <w:jc w:val="center"/>
        <w:rPr>
          <w:rStyle w:val="char1"/>
          <w:i w:val="0"/>
          <w:iCs w:val="0"/>
          <w:color w:val="000000"/>
        </w:rPr>
      </w:pPr>
      <w:r>
        <w:rPr>
          <w:rStyle w:val="char1"/>
          <w:i w:val="0"/>
          <w:iCs w:val="0"/>
          <w:color w:val="000000"/>
          <w:shd w:val="clear" w:fill="ffffff"/>
        </w:rPr>
        <w:t>Рис. 1</w:t>
      </w:r>
      <w:r>
        <w:rPr>
          <w:rStyle w:val="char1"/>
          <w:i w:val="0"/>
          <w:iCs w:val="0"/>
          <w:color w:val="000000"/>
          <w:shd w:val="clear" w:fill="ffffff"/>
        </w:rPr>
        <w:t xml:space="preserve"> Модель волчка с углами и направлением вращения с ориентацией магнитного поля.</w:t>
      </w:r>
      <w:r>
        <w:rPr>
          <w:rStyle w:val="char1"/>
          <w:i w:val="0"/>
          <w:iCs w:val="0"/>
          <w:color w:val="000000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9"/>
          <w:footerReference w:type="default" r:id="rId10"/>
          <w:type w:val="nextPage"/>
          <w:pgSz w:h="16838" w:w="11906"/>
          <w:pgMar w:left="1361" w:top="1134" w:right="1361" w:bottom="1247" w:header="0" w:footer="709"/>
          <w:paperSrc w:first="0" w:other="0" a="0" b="0"/>
          <w:pgNumType w:fmt="decimal"/>
          <w:tmGutter w:val="3"/>
          <w:mirrorMargins w:val="0"/>
          <w:tmSection w:h="-1">
            <w:tmFooter w:id="0" w:h="0" edge="709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firstLine="708"/>
        <w:spacing/>
        <w:jc w:val="both"/>
      </w:pPr>
      <w:r>
        <w:t xml:space="preserve">Наша модель в рамках классической теории описывается тремя координатами центра инерции волчка и углами Эйлера </w:t>
      </w:r>
      <w:r>
        <w:rPr>
          <w:noProof/>
          <w:position w:val="-7"/>
          <w:sz w:val="24"/>
        </w:r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θ, φ, ψ</m:t>
              </m:r>
            </m:e>
          </m:d>
        </m:oMath>
      </w:r>
      <w:r>
        <w:t xml:space="preserve">, определяющими ориентацию осей движущейся системы координат относительно неподвижной системы. Обобщенный потенциал </w:t>
      </w:r>
      <w:r>
        <w:rPr>
          <w:i/>
          <w:iCs/>
          <w:lang w:val="en-us"/>
        </w:rPr>
        <w:t>U</w:t>
      </w:r>
      <w:r>
        <w:t xml:space="preserve"> системы зарядов во внешнем поле представляется в следующем виде:</w:t>
      </w:r>
    </w:p>
    <w:p>
      <w:pPr>
        <w:spacing/>
        <w:jc w:val="center"/>
      </w:pPr>
      <w:r>
        <w:rPr>
          <w:position w:val="-12"/>
        </w:rPr>
      </w:r>
      <w:r>
        <w:rPr>
          <w:noProof/>
          <w:position w:val="-24"/>
        </w:rPr>
        <w:object>
          <v:shapetype id="_x0000_t75" coordsize="21600,21600" o:spt="75" o:preferrelative="t" path="m,l,21600r21600,l21600,xe">
            <v:path gradientshapeok="t" o:connecttype="rect"/>
          </v:shapetype>
          <v:shape id="Объект OLE1" o:spid="_x0000_s1026" type="#_x0000_t75" style="width:153.00pt;height:45.00pt;z-index:251658243;mso-wrap-distance-left:9.00pt;mso-wrap-distance-top:0.00pt;mso-wrap-distance-right:9.00pt;mso-wrap-distance-bottom:0.00pt;mso-wrap-style:square" stroked="f" filled="f" v:ext="SMDATA_14_QSXPZRMAAAAlAAAAN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AAAAACEAAABAAAAAPAAAAAgAAAAHoAAAAAAAAAAAAAAAAAAAAgAAAAAAAAAAAAAAAgAAAAAAAAD0CwAAhAMAAAAAAAAAAAAAAAAAACgAAAAIAAAAAQAAAAEAAAA=">
            <v:imagedata r:id="rId11" o:title="media/image2"/>
          </v:shape>
          <o:OLEObject Type="Embed" ProgID="MathType 7.0 Equation" ShapeID="Объект OLE1" DrawAspect="Content" ObjectID="_1" r:id="rId12"/>
        </w:object>
      </w:r>
      <w:r>
        <w:rPr>
          <w:position w:val="-12"/>
        </w:rPr>
      </w:r>
      <w:r/>
    </w:p>
    <w:p>
      <w:r/>
    </w:p>
    <w:p>
      <w:pPr>
        <w:ind w:firstLine="567"/>
      </w:pPr>
      <w:r>
        <w:t>Для предлагаемой нами модели:</w:t>
      </w:r>
    </w:p>
    <w:p>
      <w:pPr>
        <w:spacing/>
        <w:jc w:val="center"/>
      </w:pPr>
      <w:r>
        <w:rPr>
          <w:position w:val="-12"/>
        </w:rPr>
      </w:r>
      <w:r>
        <w:rPr>
          <w:noProof/>
          <w:position w:val="-24"/>
        </w:rPr>
        <w:object>
          <v:shape id="Объект OLE2" o:spid="_x0000_s1027" type="#_x0000_t75" style="width:153.00pt;height:45.60pt;z-index:251658244;mso-wrap-distance-left:9.00pt;mso-wrap-distance-top:0.00pt;mso-wrap-distance-right:9.00pt;mso-wrap-distance-bottom:0.00pt;mso-wrap-style:square" stroked="f" filled="f" v:ext="SMDATA_14_QSXPZRMAAAAlAAAAN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AAAAACEAAABAAAAAPAAAAAsAAAAHoAAAAAAAAAAAAAAAAAAAAgAAAAAAAAAAAAAAAgAAAAAAAAD0CwAAkAMAAAAAAAAAAAAAAAAAACgAAAAIAAAAAQAAAAEAAAA=">
            <v:imagedata r:id="rId13" o:title="media/image3"/>
          </v:shape>
          <o:OLEObject Type="Embed" ProgID="MathType 7.0 Equation" ShapeID="Объект OLE2" DrawAspect="Content" ObjectID="_2" r:id="rId14"/>
        </w:object>
      </w:r>
      <w:r>
        <w:rPr>
          <w:position w:val="-12"/>
        </w:rPr>
      </w:r>
      <w:r/>
    </w:p>
    <w:p>
      <w:r/>
    </w:p>
    <w:p>
      <w:pPr>
        <w:ind w:firstLine="567"/>
        <w:spacing/>
        <w:jc w:val="both"/>
      </w:pPr>
      <w:r>
        <w:t>Функция Лагранжа для описания механического движения выражается в следующем виде [1]:</w:t>
      </w:r>
    </w:p>
    <w:p>
      <w:r/>
    </w:p>
    <w:p>
      <w:pPr>
        <w:spacing/>
        <w:jc w:val="center"/>
      </w:pPr>
      <w:r>
        <w:rPr>
          <w:position w:val="-14"/>
        </w:rPr>
      </w:r>
      <w:r>
        <w:rPr>
          <w:noProof/>
          <w:position w:val="-28"/>
        </w:rPr>
        <w:object>
          <v:shape id="Объект OLE3" o:spid="_x0000_s1028" type="#_x0000_t75" style="width:461.30pt;height:46.20pt;z-index:251658245;mso-wrap-distance-left:9.00pt;mso-wrap-distance-top:0.00pt;mso-wrap-distance-right:9.00pt;mso-wrap-distance-bottom:0.00pt;mso-wrap-style:square" stroked="f" filled="f" v:ext="SMDATA_14_QSXPZRMAAAAlAAAANw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okAACcAwAACiQAAJwDAAAAAAAACQAAAAQAAAAAAAAADAAAABAAAAAAAAAAAAAAAAAAAAAAAAAAHgAAAGgAAAAAAAAAAAAAAAAAAAAAAAAAAAAAABAnAAAQJwAAAAAAAAAAAAAAAAAAAAAAAAAAAAAAAAAAAAAAAAAAAAAUAAAAAAAAAMDA/wAAAAAAZAAAADIAAAAAAAAAZAAAAAAAAAB/f38AAAAAACEAAABAAAAAPAAAAA8AAAAHoCAAAAAAAAAAAAAAAAAAAgAAAAAAAAAAAAAAAgAAAAAAAAAKJAAAnAMAAAAAAAAAAAAAAAAAACgAAAAIAAAAAQAAAAEAAAA=">
            <v:imagedata r:id="rId15" o:title="media/image4"/>
          </v:shape>
          <o:OLEObject Type="Embed" ProgID="MathType 7.0 Equation" ShapeID="Объект OLE3" DrawAspect="Content" ObjectID="_3" r:id="rId16"/>
        </w:object>
      </w:r>
      <w:r>
        <w:rPr>
          <w:position w:val="-14"/>
        </w:rPr>
      </w:r>
      <w:r/>
    </w:p>
    <w:p>
      <w:r>
        <w:t>где</w:t>
      </w:r>
    </w:p>
    <w:p>
      <w:r>
        <w:rPr>
          <w:position w:val="-21"/>
        </w:rPr>
      </w:r>
      <w:r>
        <w:rPr>
          <w:noProof/>
          <w:position w:val="-42"/>
        </w:rPr>
        <w:object>
          <v:shape id="Объект OLE4" o:spid="_x0000_s1029" type="#_x0000_t75" style="width:92.50pt;height:57.20pt;z-index:251658246;mso-wrap-distance-left:9.00pt;mso-wrap-distance-top:0.00pt;mso-wrap-distance-right:9.00pt;mso-wrap-distance-bottom:0.00pt;mso-wrap-style:square" stroked="f" filled="f" v:ext="SMDATA_14_QSXPZRMAAAAlAAAAN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DoHAAB4BAAAOgcAAHgEAAAAAAAACQAAAAQAAAAAAAAADAAAABAAAAAAAAAAAAAAAAAAAAAAAAAAHgAAAGgAAAAAAAAAAAAAAAAAAAAAAAAAAAAAABAnAAAQJwAAAAAAAAAAAAAAAAAAAAAAAAAAAAAAAAAAAAAAAAAAAAAUAAAAAAAAAMDA/wAAAAAAZAAAADIAAAAAAAAAZAAAAAAAAAB/f38AAAAAACEAAABAAAAAPAAAABEAAAAHoAAAAAAAAAAAAAAAAAAAAgAAAAAAAAAAAAAAAgAAAAAAAAA6BwAAeAQAAAAAAAAAAAAAAAAAACgAAAAIAAAAAQAAAAEAAAA=">
            <v:imagedata r:id="rId17" o:title="media/image5"/>
          </v:shape>
          <o:OLEObject Type="Embed" ProgID="MathType 7.0 Equation" ShapeID="Объект OLE4" DrawAspect="Content" ObjectID="_4" r:id="rId18"/>
        </w:object>
      </w:r>
      <w:r>
        <w:rPr>
          <w:position w:val="-21"/>
        </w:rPr>
      </w:r>
      <w:r>
        <w:t xml:space="preserve"> – тензор инерции, для симметричного волчка выполнено </w:t>
      </w:r>
      <w:r>
        <w:rPr>
          <w:position w:val="-6"/>
        </w:rPr>
      </w:r>
      <w:r>
        <w:rPr>
          <w:noProof/>
          <w:position w:val="-12"/>
        </w:rPr>
        <w:object>
          <v:shape id="Объект OLE5" o:spid="_x0000_s1030" type="#_x0000_t75" style="width:39.60pt;height:21.00pt;z-index:251658247;mso-wrap-distance-left:9.00pt;mso-wrap-distance-top:0.00pt;mso-wrap-distance-right:9.00pt;mso-wrap-distance-bottom:0.00pt;mso-wrap-style:square" stroked="f" filled="f" v:ext="SMDATA_14_QSXPZRMAAAAlAAAAN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AAAAACEAAABAAAAAPAAAABEAAAAHoAAAAAAAAAAAAAAAAAAAAgAAAAAAAAAAAAAAAgAAAAAAAAAYAwAApAEAAAAAAAAAAAAAAAAAACgAAAAIAAAAAQAAAAEAAAA=">
            <v:imagedata r:id="rId19" o:title="media/image6"/>
          </v:shape>
          <o:OLEObject Type="Embed" ProgID="MathType 7.0 Equation" ShapeID="Объект OLE5" DrawAspect="Content" ObjectID="_5" r:id="rId20"/>
        </w:object>
      </w:r>
      <w:r>
        <w:rPr>
          <w:position w:val="-6"/>
        </w:rPr>
      </w:r>
      <w:r>
        <w:t>.</w:t>
      </w:r>
    </w:p>
    <w:p>
      <w:pPr>
        <w:ind w:firstLine="567"/>
      </w:pPr>
      <w:r/>
    </w:p>
    <w:p>
      <w:pPr>
        <w:ind w:firstLine="567"/>
      </w:pPr>
      <w:r>
        <w:t xml:space="preserve">Дополнительно в модель вводится влияние магнитного поля Земли на магнитный момент ядер, из которых изготовлен волчок, через уравнения Блоха для движения намагниченности [2]: </w:t>
      </w:r>
    </w:p>
    <w:p>
      <w:pPr>
        <w:ind w:left="1701"/>
        <w:spacing/>
        <w:jc w:val="center"/>
      </w:pPr>
      <w:r>
        <w:rPr>
          <w:position w:val="18"/>
        </w:rPr>
      </w:r>
      <w:r>
        <w:rPr>
          <w:noProof/>
          <w:position w:val="-88"/>
        </w:rPr>
        <w:object>
          <v:shape id="Объект OLE6" o:spid="_x0000_s1031" type="#_x0000_t75" style="width:233.60pt;height:114.90pt;z-index:251658248;mso-wrap-distance-left:9.00pt;mso-wrap-distance-top:0.00pt;mso-wrap-distance-right:9.00pt;mso-wrap-distance-bottom:0.00pt;mso-wrap-style:square" stroked="f" filled="f" v:ext="SMDATA_14_QSXPZRMAAAAlAAAAN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EASAAD6CAAAQBIAAPoIAAAAAAAACQAAAAQAAAAAAAAADAAAABAAAAAAAAAAAAAAAAAAAAAAAAAAHgAAAGgAAAAAAAAAAAAAAAAAAAAAAAAAAAAAABAnAAAQJwAAAAAAAAAAAAAAAAAAAAAAAAAAAAAAAAAAAAAAAAAAAAAUAAAAAAAAAMDA/wAAAAAAZAAAADIAAAAAAAAAZAAAAAAAAAB/f38AAAAAACEAAABAAAAAPAAAABQAAAAHoAAAAAAAAAAAAAAAAAAAAgAAAAAAAAAAAAAAAgAAAAAAAABAEgAA+ggAAAAAAAAAAAAAAAAAACgAAAAIAAAAAQAAAAEAAAA=">
            <v:imagedata r:id="rId21" o:title="media/image7"/>
          </v:shape>
          <o:OLEObject Type="Embed" ProgID="MathType 7.0 Equation" ShapeID="Объект OLE6" DrawAspect="Content" ObjectID="_6" r:id="rId22"/>
        </w:object>
      </w:r>
      <w:r>
        <w:rPr>
          <w:position w:val="18"/>
        </w:rPr>
      </w:r>
      <w:r/>
    </w:p>
    <w:p>
      <w:pPr>
        <w:ind w:firstLine="567"/>
        <w:spacing/>
        <w:jc w:val="both"/>
      </w:pPr>
      <w:r>
        <w:rPr>
          <w:i/>
          <w:iCs/>
          <w:lang w:val="en-us"/>
        </w:rPr>
        <w:t>M</w:t>
      </w:r>
      <w:r>
        <w:t xml:space="preserve"> – равновесная намагниченность, 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  <w:lang w:val="en-us"/>
        </w:rPr>
        <w:t>x</w:t>
      </w:r>
      <w:r>
        <w:rPr>
          <w:i/>
          <w:iCs/>
        </w:rPr>
        <w:t xml:space="preserve">, 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  <w:lang w:val="en-us"/>
        </w:rPr>
        <w:t>y</w:t>
      </w:r>
      <w:r>
        <w:rPr>
          <w:i/>
          <w:iCs/>
        </w:rPr>
        <w:t xml:space="preserve">, </w:t>
      </w:r>
      <w:r>
        <w:rPr>
          <w:i/>
          <w:iCs/>
          <w:lang w:val="en-us"/>
        </w:rPr>
        <w:t>M</w:t>
      </w:r>
      <w:r>
        <w:rPr>
          <w:i/>
          <w:iCs/>
          <w:vertAlign w:val="subscript"/>
          <w:lang w:val="en-us"/>
        </w:rPr>
        <w:t>z</w:t>
      </w:r>
      <w:r>
        <w:t xml:space="preserve"> – мгновенные значения, обусловленные внешними воздействиями, </w:t>
      </w:r>
      <w:r>
        <w:rPr>
          <w:i/>
          <w:iCs/>
          <w:lang w:val="en-us"/>
        </w:rPr>
        <w:t>T</w:t>
      </w:r>
      <w:r>
        <w:rPr>
          <w:i/>
          <w:iCs/>
          <w:vertAlign w:val="subscript"/>
        </w:rPr>
        <w:t>1</w:t>
      </w:r>
      <w:r>
        <w:t xml:space="preserve"> – время продольной релаксации, </w:t>
      </w:r>
      <w:r>
        <w:rPr>
          <w:position w:val="-5"/>
        </w:rPr>
      </w:r>
      <w:r>
        <w:rPr>
          <w:noProof/>
          <w:position w:val="-10"/>
        </w:rPr>
        <w:object>
          <v:shape id="Объект OLE7" o:spid="_x0000_s1032" type="#_x0000_t75" style="width:14.40pt;height:17.40pt;z-index:251658249;mso-wrap-distance-left:9.00pt;mso-wrap-distance-top:0.00pt;mso-wrap-distance-right:9.00pt;mso-wrap-distance-bottom:0.00pt;mso-wrap-style:square" stroked="f" filled="f" v:ext="SMDATA_14_QSXPZRMAAAAlAAAAN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AAAAACEAAABAAAAAPAAAABUAAAAHoAAAAAAAAAAAAAAAAAAAAgAAAAAAAAAAAAAAAgAAAAAAAAAgAQAAXAEAAAAAAAAAAAAAAAAAACgAAAAIAAAAAQAAAAEAAAA=">
            <v:imagedata r:id="rId23" o:title="media/image8"/>
          </v:shape>
          <o:OLEObject Type="Embed" ProgID="MathType 7.0 Equation" ShapeID="Объект OLE7" DrawAspect="Content" ObjectID="_7" r:id="rId24"/>
        </w:object>
      </w:r>
      <w:r>
        <w:rPr>
          <w:position w:val="-5"/>
        </w:rPr>
      </w:r>
      <w:r>
        <w:t xml:space="preserve"> – время поперечной релаксации.</w:t>
      </w:r>
    </w:p>
    <w:p>
      <w:pPr>
        <w:ind w:firstLine="567"/>
        <w:spacing/>
        <w:jc w:val="both"/>
      </w:pPr>
      <w:r>
        <w:t xml:space="preserve">В нашей модели значение амплитуды магнитного поля меняется в границах </w:t>
      </w:r>
      <w:r>
        <w:rPr>
          <w:noProof/>
          <w:position w:val="-12"/>
          <w:sz w:val="24"/>
        </w:r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0.3; 0.6</m:t>
              </m:r>
            </m:e>
          </m:d>
          <m:r>
            <w:rPr>
              <w:rFonts w:ascii="Cambria Math" w:hAnsi="Cambria Math"/>
            </w:rPr>
            <m:t> ⋅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-4 </m:t>
              </m:r>
            </m:sup>
          </m:sSup>
          <m:r>
            <w:rPr>
              <w:rFonts w:ascii="Cambria Math" w:hAnsi="Cambria Math"/>
            </w:rPr>
            <m:t>Т</m:t>
          </m:r>
        </m:oMath>
      </w:r>
      <w:r>
        <w:t xml:space="preserve">   в зависимости от зоны поверхности Земли, в которой будет осуществляться движение волчка (магнитные бури не учитываются. Компоненты магнитного поля </w:t>
      </w:r>
      <w:r>
        <w:rPr>
          <w:i/>
          <w:iCs/>
        </w:rPr>
        <w:t>Н</w:t>
      </w:r>
      <w:r>
        <w:rPr>
          <w:i/>
          <w:iCs/>
          <w:vertAlign w:val="subscript"/>
          <w:lang w:val="en-us"/>
        </w:rPr>
        <w:t>x</w:t>
      </w:r>
      <w:r>
        <w:t xml:space="preserve">, </w:t>
      </w:r>
      <w:r>
        <w:rPr>
          <w:i/>
          <w:iCs/>
        </w:rPr>
        <w:t>Н</w:t>
      </w:r>
      <w:r>
        <w:rPr>
          <w:i/>
          <w:iCs/>
          <w:vertAlign w:val="subscript"/>
          <w:lang w:val="en-us"/>
        </w:rPr>
        <w:t>y</w:t>
      </w:r>
      <w:r>
        <w:t xml:space="preserve"> и </w:t>
      </w:r>
      <w:r>
        <w:rPr>
          <w:i/>
          <w:iCs/>
        </w:rPr>
        <w:t>Н</w:t>
      </w:r>
      <w:r>
        <w:rPr>
          <w:i/>
          <w:iCs/>
          <w:vertAlign w:val="subscript"/>
          <w:lang w:val="en-us"/>
        </w:rPr>
        <w:t>z</w:t>
      </w:r>
      <w:r>
        <w:t xml:space="preserve"> в пределах волчка считаются постоянными (за время вращения волчка их значение существенно не изменяется). Проекции напряженности через углы Эйлера выражаются следующим образом:</w:t>
      </w:r>
    </w:p>
    <w:p>
      <w:pPr>
        <w:ind w:firstLine="567"/>
        <w:spacing/>
        <w:jc w:val="both"/>
      </w:pPr>
      <w:r/>
    </w:p>
    <w:p>
      <w:pPr>
        <w:ind w:firstLine="567"/>
        <w:spacing/>
        <w:jc w:val="both"/>
      </w:pPr>
      <w:r>
        <w:rPr>
          <w:position w:val="-22"/>
        </w:rPr>
      </w:r>
      <w:r>
        <w:rPr>
          <w:noProof/>
          <w:position w:val="-44"/>
        </w:rPr>
        <w:object>
          <v:shape id="Объект OLE8" o:spid="_x0000_s1033" type="#_x0000_t75" style="width:112.80pt;height:66.00pt;z-index:251658251;mso-wrap-distance-left:9.00pt;mso-wrap-distance-top:0.00pt;mso-wrap-distance-right:9.00pt;mso-wrap-distance-bottom:0.00pt;mso-wrap-style:square" stroked="f" filled="f" v:ext="SMDATA_14_QSXPZRMAAAAlAAAAN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AAAAACEAAABAAAAAPAAAABgAAAAHoAAAAAAAAAAAAAAAAAAAAgAAAAAAAAAAAAAAAgAAAAAAAADQCAAAKAUAAAAAAAAAAAAAAAAAACgAAAAIAAAAAQAAAAEAAAA=">
            <v:imagedata r:id="rId25" o:title="media/image9"/>
          </v:shape>
          <o:OLEObject Type="Embed" ProgID="MathType 7.0 Equation" ShapeID="Объект OLE8" DrawAspect="Content" ObjectID="_8" r:id="rId26"/>
        </w:object>
      </w:r>
      <w:r>
        <w:rPr>
          <w:position w:val="-22"/>
        </w:rPr>
      </w:r>
      <w:r/>
    </w:p>
    <w:p>
      <w:pPr>
        <w:ind w:firstLine="567"/>
        <w:spacing/>
        <w:jc w:val="both"/>
      </w:pPr>
      <w:r/>
    </w:p>
    <w:p>
      <w:pPr>
        <w:ind w:firstLine="567"/>
        <w:spacing/>
        <w:jc w:val="both"/>
      </w:pPr>
      <w:r>
        <w:t>Исп</w:t>
      </w:r>
      <w:bookmarkStart w:id="0" w:name="_GoBack"/>
      <w:bookmarkEnd w:id="0"/>
      <w:r>
        <w:t xml:space="preserve">ользование двух времён релаксации в системе уравнений Блоха позволяет определить поведение статической, направленной по полю </w:t>
      </w:r>
      <w:r>
        <w:rPr>
          <w:i/>
          <w:iCs/>
          <w:lang w:val="en-us"/>
        </w:rPr>
        <w:t>H</w:t>
      </w:r>
      <w:r>
        <w:rPr>
          <w:lang w:val="en-us"/>
        </w:rPr>
        <w:t>,</w:t>
      </w:r>
      <w:r>
        <w:t xml:space="preserve"> и динамической, обусловленной переменным полем, компоненты намагниченности. </w:t>
      </w:r>
    </w:p>
    <w:p>
      <w:pPr>
        <w:ind w:firstLine="567"/>
        <w:spacing/>
        <w:jc w:val="both"/>
      </w:pPr>
      <w:r>
        <w:t>Такой подход позволяет более корректно проводить сравнение результатов расчета траектории движения волчка, которые получаются, с данными, полученными экспериментально с помощью фиксации движения в пространстве в реальном времени с помощью высокочастотной камеры и метки, нанесенной на поверхность волчка.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continuous"/>
          <w:pgSz w:h="16838" w:w="11906"/>
          <w:pgMar w:left="1361" w:top="1134" w:right="1361" w:bottom="1247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both"/>
      </w:pPr>
      <w:r/>
    </w:p>
    <w:p>
      <w:pPr>
        <w:ind w:firstLine="426"/>
        <w:spacing/>
        <w:jc w:val="center"/>
        <w:rPr>
          <w:b/>
        </w:rPr>
      </w:pPr>
      <w:r>
        <w:rPr>
          <w:b/>
          <w:bCs/>
          <w:color w:val="000000"/>
          <w:shd w:val="clear" w:fill="ffffff"/>
        </w:rPr>
        <w:t>Литература</w:t>
      </w:r>
      <w:r>
        <w:rPr>
          <w:b/>
        </w:rPr>
      </w:r>
    </w:p>
    <w:p>
      <w:pPr>
        <w:pStyle w:val="para6"/>
        <w:numPr>
          <w:ilvl w:val="0"/>
          <w:numId w:val="1"/>
        </w:numPr>
        <w:ind w:left="709" w:hanging="283"/>
        <w:spacing/>
        <w:jc w:val="both"/>
        <w:rPr>
          <w:i/>
          <w:iCs/>
          <w:color w:val="000000"/>
        </w:rPr>
      </w:pPr>
      <w:r>
        <w:rPr>
          <w:color w:val="000000"/>
        </w:rPr>
        <w:t>Ландау Л. Д., Лифшиц Е. М. Механика // М., 1973 г., Серия “Теоретическая физика”, том 1. 364 с.</w:t>
      </w:r>
      <w:r>
        <w:rPr>
          <w:i/>
          <w:iCs/>
          <w:color w:val="000000"/>
        </w:rPr>
      </w:r>
    </w:p>
    <w:p>
      <w:pPr>
        <w:pStyle w:val="para6"/>
        <w:numPr>
          <w:ilvl w:val="0"/>
          <w:numId w:val="1"/>
        </w:numPr>
        <w:ind w:left="709" w:hanging="283"/>
        <w:rPr>
          <w:i/>
          <w:color w:val="000000"/>
          <w:lang w:val="en-us"/>
        </w:rPr>
      </w:pPr>
      <w:r>
        <w:rPr>
          <w:shd w:val="clear" w:fill="ffffff"/>
          <w:lang w:val="en-us"/>
        </w:rPr>
        <w:t xml:space="preserve">Leshe A. Nuclear induction. Veb Deustscher Verlag Der Wissenschaften, Berlin, 1963. </w:t>
      </w:r>
      <w:r>
        <w:rPr>
          <w:shd w:val="clear" w:fill="ffffff"/>
        </w:rPr>
        <w:t>646 р.</w:t>
      </w:r>
      <w:r>
        <w:rPr>
          <w:i/>
          <w:color w:val="000000"/>
          <w:lang w:val="en-us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8" w:w="11906"/>
      <w:pgMar w:left="1361" w:top="1134" w:right="1361" w:bottom="1247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Calibri Light">
    <w:panose1 w:val="020F030202020403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00"/>
    <w:family w:val="swiss"/>
    <w:pitch w:val="default"/>
  </w:font>
  <w:font w:name="Cambria Math">
    <w:panose1 w:val="02040503050406030204"/>
    <w:charset w:val="cc"/>
    <w:family w:val="roman"/>
    <w:pitch w:val="default"/>
  </w:font>
  <w:font w:name="Yu Gothic Light">
    <w:panose1 w:val="020B0300000000000000"/>
    <w:charset w:val="80"/>
    <w:family w:val="swiss"/>
    <w:pitch w:val="default"/>
  </w:font>
  <w:font w:name="Yu Mincho">
    <w:panose1 w:val="02020500000000000000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5"/>
      <w:ind w:right="360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568" w:hanging="0"/>
      </w:pPr>
    </w:lvl>
    <w:lvl w:ilvl="1">
      <w:start w:val="1"/>
      <w:numFmt w:val="lowerLetter"/>
      <w:suff w:val="tab"/>
      <w:lvlText w:val="%2."/>
      <w:lvlJc w:val="left"/>
      <w:pPr>
        <w:ind w:left="1506" w:hanging="0"/>
      </w:pPr>
    </w:lvl>
    <w:lvl w:ilvl="2">
      <w:start w:val="1"/>
      <w:numFmt w:val="lowerRoman"/>
      <w:suff w:val="tab"/>
      <w:lvlText w:val="%3."/>
      <w:lvlJc w:val="left"/>
      <w:pPr>
        <w:ind w:left="2406" w:hanging="0"/>
      </w:pPr>
    </w:lvl>
    <w:lvl w:ilvl="3">
      <w:start w:val="1"/>
      <w:numFmt w:val="decimal"/>
      <w:suff w:val="tab"/>
      <w:lvlText w:val="%4."/>
      <w:lvlJc w:val="left"/>
      <w:pPr>
        <w:ind w:left="2946" w:hanging="0"/>
      </w:pPr>
    </w:lvl>
    <w:lvl w:ilvl="4">
      <w:start w:val="1"/>
      <w:numFmt w:val="lowerLetter"/>
      <w:suff w:val="tab"/>
      <w:lvlText w:val="%5."/>
      <w:lvlJc w:val="left"/>
      <w:pPr>
        <w:ind w:left="3666" w:hanging="0"/>
      </w:pPr>
    </w:lvl>
    <w:lvl w:ilvl="5">
      <w:start w:val="1"/>
      <w:numFmt w:val="lowerRoman"/>
      <w:suff w:val="tab"/>
      <w:lvlText w:val="%6."/>
      <w:lvlJc w:val="left"/>
      <w:pPr>
        <w:ind w:left="4566" w:hanging="0"/>
      </w:pPr>
    </w:lvl>
    <w:lvl w:ilvl="6">
      <w:start w:val="1"/>
      <w:numFmt w:val="decimal"/>
      <w:suff w:val="tab"/>
      <w:lvlText w:val="%7."/>
      <w:lvlJc w:val="left"/>
      <w:pPr>
        <w:ind w:left="5106" w:hanging="0"/>
      </w:pPr>
    </w:lvl>
    <w:lvl w:ilvl="7">
      <w:start w:val="1"/>
      <w:numFmt w:val="lowerLetter"/>
      <w:suff w:val="tab"/>
      <w:lvlText w:val="%8."/>
      <w:lvlJc w:val="left"/>
      <w:pPr>
        <w:ind w:left="5826" w:hanging="0"/>
      </w:pPr>
    </w:lvl>
    <w:lvl w:ilvl="8">
      <w:start w:val="1"/>
      <w:numFmt w:val="lowerRoman"/>
      <w:suff w:val="tab"/>
      <w:lvlText w:val="%9."/>
      <w:lvlJc w:val="left"/>
      <w:pPr>
        <w:ind w:left="6726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142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142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lef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lef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left"/>
      <w:pPr>
        <w:ind w:left="6660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  "/>
      <w:lvlJc w:val="left"/>
      <w:pPr>
        <w:ind w:left="0" w:hanging="0"/>
      </w:pPr>
      <w:rPr>
        <w:b w:val="0"/>
        <w:color w:val="auto"/>
      </w:rPr>
    </w:lvl>
    <w:lvl w:ilvl="1">
      <w:start w:val="1"/>
      <w:numFmt w:val="lowerLetter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left"/>
      <w:pPr>
        <w:ind w:left="7009" w:hanging="0"/>
      </w:pPr>
    </w:lvl>
  </w:abstractNum>
  <w:abstractNum w:abstractNumId="6">
    <w:multiLevelType w:val="hybridMultilevel"/>
    <w:name w:val="Нумерованный список 6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7">
    <w:multiLevelType w:val="hybridMultilevel"/>
    <w:name w:val="Нумерованный список 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49"/>
    </w:tmLastPosCaret>
    <w:tmLastPosAnchor>
      <w:tmLastPosPgfIdx w:val="0"/>
      <w:tmLastPosIdx w:val="0"/>
    </w:tmLastPosAnchor>
    <w:tmLastPosTblRect w:left="0" w:top="0" w:right="0" w:bottom="0"/>
  </w:tmLastPos>
  <w:tmAppRevision w:date="1708074305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para2">
    <w:name w:val="heading 2"/>
    <w:qFormat/>
    <w:basedOn w:val="para0"/>
    <w:next w:val="para0"/>
    <w:pPr>
      <w:ind w:firstLine="709"/>
      <w:spacing w:after="120" w:line="360" w:lineRule="auto"/>
      <w:jc w:val="center"/>
      <w:pageBreakBefore/>
      <w:keepNext/>
      <w:outlineLvl w:val="1"/>
    </w:pPr>
    <w:rPr>
      <w:b/>
      <w:bCs/>
      <w:iCs/>
      <w:sz w:val="28"/>
      <w:szCs w:val="28"/>
    </w:rPr>
  </w:style>
  <w:style w:type="paragraph" w:styleId="para3">
    <w:name w:val="No Spacing"/>
    <w:qFormat/>
    <w:rPr>
      <w:rFonts w:ascii="Calibri" w:hAnsi="Calibri"/>
      <w:sz w:val="22"/>
      <w:szCs w:val="22"/>
      <w:lang w:val="ru-ru" w:eastAsia="ja-jp" w:bidi="ar-sa"/>
    </w:rPr>
  </w:style>
  <w:style w:type="paragraph" w:styleId="para4">
    <w:name w:val="Normal (Web)"/>
    <w:qFormat/>
    <w:basedOn w:val="para0"/>
    <w:pPr>
      <w:spacing w:before="100" w:after="100" w:beforeAutospacing="1" w:afterAutospacing="1"/>
    </w:pPr>
  </w:style>
  <w:style w:type="paragraph" w:styleId="para5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Balloon Text"/>
    <w:qFormat/>
    <w:basedOn w:val="para0"/>
    <w:rPr>
      <w:rFonts w:ascii="Tahoma" w:hAnsi="Tahoma"/>
      <w:sz w:val="16"/>
      <w:szCs w:val="16"/>
      <w:noProof w:val="1"/>
    </w:rPr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>
    <w:name w:val="Emphasis"/>
    <w:rPr>
      <w:i/>
      <w:iCs/>
    </w:rPr>
  </w:style>
  <w:style w:type="character" w:styleId="char2" w:customStyle="1">
    <w:name w:val="apple-converted-space"/>
    <w:basedOn w:val="char0"/>
  </w:style>
  <w:style w:type="character" w:styleId="char3">
    <w:name w:val="Hyperlink"/>
    <w:rPr>
      <w:color w:val="0000ff"/>
      <w:u w:color="auto" w:val="single"/>
    </w:rPr>
  </w:style>
  <w:style w:type="character" w:styleId="char4" w:customStyle="1">
    <w:name w:val="Без интервала Знак"/>
    <w:rPr>
      <w:rFonts w:ascii="Calibri" w:hAnsi="Calibri"/>
      <w:sz w:val="22"/>
      <w:szCs w:val="22"/>
      <w:lang w:val="ru-ru" w:bidi="ar-sa"/>
    </w:rPr>
  </w:style>
  <w:style w:type="character" w:styleId="char5" w:customStyle="1">
    <w:name w:val="Заголовок 2 Знак"/>
    <w:rPr>
      <w:b/>
      <w:bCs/>
      <w:iCs/>
      <w:sz w:val="28"/>
      <w:szCs w:val="28"/>
      <w:lang w:val="ru-ru" w:bidi="ar-sa"/>
    </w:rPr>
  </w:style>
  <w:style w:type="character" w:styleId="char6">
    <w:name w:val="Page Number"/>
    <w:basedOn w:val="char0"/>
  </w:style>
  <w:style w:type="character" w:styleId="char7">
    <w:name w:val="Placeholder Text"/>
    <w:rPr>
      <w:color w:val="808080"/>
    </w:rPr>
  </w:style>
  <w:style w:type="character" w:styleId="char8" w:customStyle="1">
    <w:name w:val="Текст выноски Знак"/>
    <w:rPr>
      <w:rFonts w:ascii="Tahoma" w:hAnsi="Tahoma" w:cs="Tahoma"/>
      <w:sz w:val="16"/>
      <w:szCs w:val="16"/>
    </w:rPr>
  </w:style>
  <w:style w:type="character" w:styleId="char9" w:customStyle="1">
    <w:name w:val="Верхний колонтитул Знак"/>
    <w:rPr>
      <w:sz w:val="24"/>
      <w:szCs w:val="24"/>
    </w:rPr>
  </w:style>
  <w:style w:type="character" w:styleId="char10" w:customStyle="1">
    <w:name w:val="Заголовок 1 Знак"/>
    <w:rPr>
      <w:rFonts w:ascii="Calibri Light" w:hAnsi="Calibri Light" w:eastAsia="Times New Roman" w:cs="Times New Roman"/>
      <w:b/>
      <w:bCs/>
      <w:kern w:val="1"/>
      <w:sz w:val="32"/>
      <w:szCs w:val="32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para2">
    <w:name w:val="heading 2"/>
    <w:qFormat/>
    <w:basedOn w:val="para0"/>
    <w:next w:val="para0"/>
    <w:pPr>
      <w:ind w:firstLine="709"/>
      <w:spacing w:after="120" w:line="360" w:lineRule="auto"/>
      <w:jc w:val="center"/>
      <w:pageBreakBefore/>
      <w:keepNext/>
      <w:outlineLvl w:val="1"/>
    </w:pPr>
    <w:rPr>
      <w:b/>
      <w:bCs/>
      <w:iCs/>
      <w:sz w:val="28"/>
      <w:szCs w:val="28"/>
    </w:rPr>
  </w:style>
  <w:style w:type="paragraph" w:styleId="para3">
    <w:name w:val="No Spacing"/>
    <w:qFormat/>
    <w:rPr>
      <w:rFonts w:ascii="Calibri" w:hAnsi="Calibri"/>
      <w:sz w:val="22"/>
      <w:szCs w:val="22"/>
      <w:lang w:val="ru-ru" w:eastAsia="ja-jp" w:bidi="ar-sa"/>
    </w:rPr>
  </w:style>
  <w:style w:type="paragraph" w:styleId="para4">
    <w:name w:val="Normal (Web)"/>
    <w:qFormat/>
    <w:basedOn w:val="para0"/>
    <w:pPr>
      <w:spacing w:before="100" w:after="100" w:beforeAutospacing="1" w:afterAutospacing="1"/>
    </w:pPr>
  </w:style>
  <w:style w:type="paragraph" w:styleId="para5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Balloon Text"/>
    <w:qFormat/>
    <w:basedOn w:val="para0"/>
    <w:rPr>
      <w:rFonts w:ascii="Tahoma" w:hAnsi="Tahoma"/>
      <w:sz w:val="16"/>
      <w:szCs w:val="16"/>
      <w:noProof w:val="1"/>
    </w:rPr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>
    <w:name w:val="Emphasis"/>
    <w:rPr>
      <w:i/>
      <w:iCs/>
    </w:rPr>
  </w:style>
  <w:style w:type="character" w:styleId="char2" w:customStyle="1">
    <w:name w:val="apple-converted-space"/>
    <w:basedOn w:val="char0"/>
  </w:style>
  <w:style w:type="character" w:styleId="char3">
    <w:name w:val="Hyperlink"/>
    <w:rPr>
      <w:color w:val="0000ff"/>
      <w:u w:color="auto" w:val="single"/>
    </w:rPr>
  </w:style>
  <w:style w:type="character" w:styleId="char4" w:customStyle="1">
    <w:name w:val="Без интервала Знак"/>
    <w:rPr>
      <w:rFonts w:ascii="Calibri" w:hAnsi="Calibri"/>
      <w:sz w:val="22"/>
      <w:szCs w:val="22"/>
      <w:lang w:val="ru-ru" w:bidi="ar-sa"/>
    </w:rPr>
  </w:style>
  <w:style w:type="character" w:styleId="char5" w:customStyle="1">
    <w:name w:val="Заголовок 2 Знак"/>
    <w:rPr>
      <w:b/>
      <w:bCs/>
      <w:iCs/>
      <w:sz w:val="28"/>
      <w:szCs w:val="28"/>
      <w:lang w:val="ru-ru" w:bidi="ar-sa"/>
    </w:rPr>
  </w:style>
  <w:style w:type="character" w:styleId="char6">
    <w:name w:val="Page Number"/>
    <w:basedOn w:val="char0"/>
  </w:style>
  <w:style w:type="character" w:styleId="char7">
    <w:name w:val="Placeholder Text"/>
    <w:rPr>
      <w:color w:val="808080"/>
    </w:rPr>
  </w:style>
  <w:style w:type="character" w:styleId="char8" w:customStyle="1">
    <w:name w:val="Текст выноски Знак"/>
    <w:rPr>
      <w:rFonts w:ascii="Tahoma" w:hAnsi="Tahoma" w:cs="Tahoma"/>
      <w:sz w:val="16"/>
      <w:szCs w:val="16"/>
    </w:rPr>
  </w:style>
  <w:style w:type="character" w:styleId="char9" w:customStyle="1">
    <w:name w:val="Верхний колонтитул Знак"/>
    <w:rPr>
      <w:sz w:val="24"/>
      <w:szCs w:val="24"/>
    </w:rPr>
  </w:style>
  <w:style w:type="character" w:styleId="char10" w:customStyle="1">
    <w:name w:val="Заголовок 1 Знак"/>
    <w:rPr>
      <w:rFonts w:ascii="Calibri Light" w:hAnsi="Calibri Light" w:eastAsia="Times New Roman" w:cs="Times New Roman"/>
      <w:b/>
      <w:bCs/>
      <w:kern w:val="1"/>
      <w:sz w:val="32"/>
      <w:szCs w:val="32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wmf"/><Relationship Id="rId12" Type="http://schemas.openxmlformats.org/officeDocument/2006/relationships/oleObject" Target="embeddings/oleObject1.bin"/><Relationship Id="rId13" Type="http://schemas.openxmlformats.org/officeDocument/2006/relationships/image" Target="media/image3.wmf"/><Relationship Id="rId14" Type="http://schemas.openxmlformats.org/officeDocument/2006/relationships/oleObject" Target="embeddings/oleObject2.bin"/><Relationship Id="rId15" Type="http://schemas.openxmlformats.org/officeDocument/2006/relationships/image" Target="media/image4.wmf"/><Relationship Id="rId16" Type="http://schemas.openxmlformats.org/officeDocument/2006/relationships/oleObject" Target="embeddings/oleObject3.bin"/><Relationship Id="rId17" Type="http://schemas.openxmlformats.org/officeDocument/2006/relationships/image" Target="media/image5.wmf"/><Relationship Id="rId18" Type="http://schemas.openxmlformats.org/officeDocument/2006/relationships/oleObject" Target="embeddings/oleObject4.bin"/><Relationship Id="rId19" Type="http://schemas.openxmlformats.org/officeDocument/2006/relationships/image" Target="media/image6.wmf"/><Relationship Id="rId20" Type="http://schemas.openxmlformats.org/officeDocument/2006/relationships/oleObject" Target="embeddings/oleObject5.bin"/><Relationship Id="rId21" Type="http://schemas.openxmlformats.org/officeDocument/2006/relationships/image" Target="media/image7.wmf"/><Relationship Id="rId22" Type="http://schemas.openxmlformats.org/officeDocument/2006/relationships/oleObject" Target="embeddings/oleObject6.bin"/><Relationship Id="rId23" Type="http://schemas.openxmlformats.org/officeDocument/2006/relationships/image" Target="media/image8.wmf"/><Relationship Id="rId24" Type="http://schemas.openxmlformats.org/officeDocument/2006/relationships/oleObject" Target="embeddings/oleObject7.bin"/><Relationship Id="rId25" Type="http://schemas.openxmlformats.org/officeDocument/2006/relationships/image" Target="media/image9.wmf"/><Relationship Id="rId26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dc:description/>
  <cp:lastModifiedBy/>
  <cp:revision>8</cp:revision>
  <dcterms:created xsi:type="dcterms:W3CDTF">2024-02-15T18:01:00Z</dcterms:created>
  <dcterms:modified xsi:type="dcterms:W3CDTF">2024-02-16T09:05:05Z</dcterms:modified>
</cp:coreProperties>
</file>