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3F26" w14:textId="0E94AB5E" w:rsidR="000F3646" w:rsidRDefault="00CE43BB" w:rsidP="000F3646">
      <w:pPr>
        <w:pStyle w:val="a6"/>
        <w:pageBreakBefore/>
        <w:spacing w:after="119" w:line="200" w:lineRule="atLeast"/>
        <w:jc w:val="center"/>
        <w:rPr>
          <w:rStyle w:val="1"/>
          <w:b/>
          <w:i/>
        </w:rPr>
      </w:pPr>
      <w:r>
        <w:rPr>
          <w:rStyle w:val="1"/>
          <w:b/>
          <w:i/>
          <w:iCs/>
          <w:color w:val="333333"/>
        </w:rPr>
        <w:t>Квантовые поправки к приближению поля заданной накачки</w:t>
      </w:r>
      <w:r w:rsidR="000F3646">
        <w:rPr>
          <w:rStyle w:val="1"/>
          <w:b/>
          <w:i/>
          <w:iCs/>
          <w:color w:val="333333"/>
        </w:rPr>
        <w:t>.</w:t>
      </w:r>
    </w:p>
    <w:p w14:paraId="6747614E" w14:textId="757ACC81" w:rsidR="000F3646" w:rsidRDefault="002D7A0D" w:rsidP="000F3646">
      <w:pPr>
        <w:pStyle w:val="a6"/>
        <w:spacing w:after="0" w:line="200" w:lineRule="atLeast"/>
        <w:jc w:val="center"/>
        <w:rPr>
          <w:i/>
        </w:rPr>
      </w:pPr>
      <w:r>
        <w:rPr>
          <w:rStyle w:val="1"/>
          <w:b/>
          <w:i/>
        </w:rPr>
        <w:t>Карасев</w:t>
      </w:r>
      <w:r w:rsidR="000F3646">
        <w:rPr>
          <w:rStyle w:val="1"/>
          <w:b/>
          <w:i/>
        </w:rPr>
        <w:t xml:space="preserve"> </w:t>
      </w:r>
      <w:proofErr w:type="gramStart"/>
      <w:r>
        <w:rPr>
          <w:rStyle w:val="1"/>
          <w:b/>
          <w:i/>
        </w:rPr>
        <w:t>А</w:t>
      </w:r>
      <w:r w:rsidR="000F3646">
        <w:rPr>
          <w:rStyle w:val="1"/>
          <w:b/>
          <w:i/>
        </w:rPr>
        <w:t>.</w:t>
      </w:r>
      <w:r>
        <w:rPr>
          <w:rStyle w:val="1"/>
          <w:b/>
          <w:i/>
        </w:rPr>
        <w:t>Ю</w:t>
      </w:r>
      <w:r w:rsidR="000F3646">
        <w:rPr>
          <w:rStyle w:val="1"/>
          <w:b/>
          <w:i/>
        </w:rPr>
        <w:t>.</w:t>
      </w:r>
      <w:proofErr w:type="gramEnd"/>
    </w:p>
    <w:p w14:paraId="386CD8A2" w14:textId="77777777" w:rsidR="000F3646" w:rsidRDefault="000F3646" w:rsidP="000F3646">
      <w:pPr>
        <w:pStyle w:val="a6"/>
        <w:spacing w:after="0" w:line="200" w:lineRule="atLeast"/>
        <w:jc w:val="center"/>
        <w:rPr>
          <w:i/>
        </w:rPr>
      </w:pPr>
      <w:r>
        <w:rPr>
          <w:i/>
        </w:rPr>
        <w:t>Студент</w:t>
      </w:r>
    </w:p>
    <w:p w14:paraId="42BF9CE3" w14:textId="77777777" w:rsidR="000F3646" w:rsidRDefault="000F3646" w:rsidP="000F3646">
      <w:pPr>
        <w:pStyle w:val="a6"/>
        <w:spacing w:after="0" w:line="200" w:lineRule="atLeast"/>
        <w:jc w:val="center"/>
        <w:rPr>
          <w:rStyle w:val="1"/>
          <w:i/>
        </w:rPr>
      </w:pPr>
      <w:r>
        <w:rPr>
          <w:i/>
        </w:rPr>
        <w:t>Московский университет имени Ломоносова, физический факультет, г. Москва, Россия</w:t>
      </w:r>
    </w:p>
    <w:p w14:paraId="4BF288BB" w14:textId="0F9C0E29" w:rsidR="000F3646" w:rsidRPr="002D7A0D" w:rsidRDefault="000F3646" w:rsidP="000F3646">
      <w:pPr>
        <w:pStyle w:val="a6"/>
        <w:spacing w:after="113" w:line="200" w:lineRule="atLeast"/>
        <w:jc w:val="center"/>
        <w:rPr>
          <w:color w:val="333333"/>
          <w:lang w:val="en-US"/>
        </w:rPr>
      </w:pPr>
      <w:r w:rsidRPr="002D7A0D">
        <w:rPr>
          <w:rStyle w:val="1"/>
          <w:i/>
          <w:lang w:val="en-US"/>
        </w:rPr>
        <w:t xml:space="preserve">E-mail: </w:t>
      </w:r>
      <w:hyperlink r:id="rId4" w:history="1">
        <w:r w:rsidR="002D7A0D" w:rsidRPr="008052B9">
          <w:rPr>
            <w:rStyle w:val="a5"/>
            <w:i/>
            <w:lang w:val="en-US"/>
          </w:rPr>
          <w:t>artem.karasev.01@gmail.com</w:t>
        </w:r>
      </w:hyperlink>
    </w:p>
    <w:p w14:paraId="2759F335" w14:textId="689CACCA" w:rsidR="002D7A0D" w:rsidRDefault="002D7A0D" w:rsidP="000F3646">
      <w:pPr>
        <w:pStyle w:val="a6"/>
        <w:ind w:firstLine="397"/>
        <w:jc w:val="both"/>
        <w:rPr>
          <w:rStyle w:val="1"/>
          <w:color w:val="333333"/>
        </w:rPr>
      </w:pPr>
      <w:r w:rsidRPr="002D7A0D">
        <w:rPr>
          <w:rStyle w:val="1"/>
          <w:color w:val="333333"/>
        </w:rPr>
        <w:t>В данной работе мы рассматриваем эволюцию двухуровневой системы, взаимодействующей с модой электромагнитного поля,</w:t>
      </w:r>
      <w:r>
        <w:rPr>
          <w:rStyle w:val="1"/>
          <w:color w:val="333333"/>
        </w:rPr>
        <w:t xml:space="preserve"> находящейся</w:t>
      </w:r>
      <w:r w:rsidRPr="002D7A0D">
        <w:rPr>
          <w:rStyle w:val="1"/>
          <w:color w:val="333333"/>
        </w:rPr>
        <w:t xml:space="preserve"> в диссипативном резонаторе. Взаимодействие системы и поля рассматривается в пределе слабой связи, что позволяет использовать проекционный подход </w:t>
      </w:r>
      <w:proofErr w:type="spellStart"/>
      <w:r w:rsidRPr="002D7A0D">
        <w:rPr>
          <w:rStyle w:val="1"/>
          <w:color w:val="333333"/>
        </w:rPr>
        <w:t>Накажимы-Цванцига</w:t>
      </w:r>
      <w:proofErr w:type="spellEnd"/>
      <w:r w:rsidRPr="002D7A0D">
        <w:rPr>
          <w:rStyle w:val="1"/>
          <w:color w:val="333333"/>
        </w:rPr>
        <w:t xml:space="preserve"> для получения </w:t>
      </w:r>
      <w:proofErr w:type="spellStart"/>
      <w:r w:rsidRPr="002D7A0D">
        <w:rPr>
          <w:rStyle w:val="1"/>
          <w:color w:val="333333"/>
        </w:rPr>
        <w:t>перт</w:t>
      </w:r>
      <w:r>
        <w:rPr>
          <w:rStyle w:val="1"/>
          <w:color w:val="333333"/>
        </w:rPr>
        <w:t>ру</w:t>
      </w:r>
      <w:r w:rsidRPr="002D7A0D">
        <w:rPr>
          <w:rStyle w:val="1"/>
          <w:color w:val="333333"/>
        </w:rPr>
        <w:t>бативных</w:t>
      </w:r>
      <w:proofErr w:type="spellEnd"/>
      <w:r w:rsidRPr="002D7A0D">
        <w:rPr>
          <w:rStyle w:val="1"/>
          <w:color w:val="333333"/>
        </w:rPr>
        <w:t xml:space="preserve"> уравнений для редуцированной матрицы плотности. Показано, что в этом подходе первый порядок теории возмущений соответствует </w:t>
      </w:r>
      <w:r>
        <w:rPr>
          <w:rStyle w:val="1"/>
          <w:color w:val="333333"/>
        </w:rPr>
        <w:t>приближению поля лазера заданной накачки</w:t>
      </w:r>
      <w:r w:rsidRPr="002D7A0D">
        <w:rPr>
          <w:rStyle w:val="1"/>
          <w:color w:val="333333"/>
        </w:rPr>
        <w:t>. Второй порядок теории возмущений имеет физический смысл диссипации двухуровневой системы через взаимодействие с затухающим электромагнитным полем. Показано, что в пределе</w:t>
      </w:r>
      <w:r>
        <w:rPr>
          <w:rStyle w:val="1"/>
          <w:color w:val="333333"/>
        </w:rPr>
        <w:t xml:space="preserve"> больших времен</w:t>
      </w:r>
      <w:r w:rsidRPr="002D7A0D">
        <w:rPr>
          <w:rStyle w:val="1"/>
          <w:color w:val="333333"/>
        </w:rPr>
        <w:t xml:space="preserve"> динамика системы принимает вид </w:t>
      </w:r>
      <w:proofErr w:type="spellStart"/>
      <w:r w:rsidRPr="002D7A0D">
        <w:rPr>
          <w:rStyle w:val="1"/>
          <w:color w:val="333333"/>
        </w:rPr>
        <w:t>Горини-Коссаковского-Сударшана-Линдблада</w:t>
      </w:r>
      <w:proofErr w:type="spellEnd"/>
      <w:r w:rsidRPr="002D7A0D">
        <w:rPr>
          <w:rStyle w:val="1"/>
          <w:color w:val="333333"/>
        </w:rPr>
        <w:t>.</w:t>
      </w:r>
    </w:p>
    <w:p w14:paraId="081E28E9" w14:textId="1D52DAB0" w:rsidR="002D7A0D" w:rsidRDefault="002D7A0D" w:rsidP="000F3646">
      <w:pPr>
        <w:pStyle w:val="a6"/>
        <w:ind w:firstLine="397"/>
        <w:jc w:val="both"/>
        <w:rPr>
          <w:rStyle w:val="1"/>
          <w:color w:val="333333"/>
        </w:rPr>
      </w:pPr>
      <w:r w:rsidRPr="002D7A0D">
        <w:rPr>
          <w:rStyle w:val="1"/>
          <w:color w:val="333333"/>
        </w:rPr>
        <w:t>Динамика матрицы плотности составной открытой квантовой системы задается следующим образом уравнение</w:t>
      </w:r>
      <w:r>
        <w:rPr>
          <w:rStyle w:val="1"/>
          <w:color w:val="333333"/>
        </w:rPr>
        <w:t>:</w:t>
      </w:r>
    </w:p>
    <w:p w14:paraId="45A72179" w14:textId="08990CC9" w:rsidR="00BF4A02" w:rsidRPr="00BF4A02" w:rsidRDefault="00A71B27" w:rsidP="00BF4A02">
      <w:pPr>
        <w:pStyle w:val="a6"/>
        <w:ind w:firstLine="397"/>
        <w:jc w:val="both"/>
        <w:rPr>
          <w:rStyle w:val="1"/>
          <w:color w:val="333333"/>
        </w:rPr>
      </w:pPr>
      <m:oMath>
        <m:f>
          <m:f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Style w:val="1"/>
                <w:rFonts w:ascii="Cambria Math" w:hAnsi="Cambria Math"/>
                <w:color w:val="333333"/>
              </w:rPr>
              <m:t>dρ</m:t>
            </m:r>
          </m:num>
          <m:den>
            <m:r>
              <w:rPr>
                <w:rStyle w:val="1"/>
                <w:rFonts w:ascii="Cambria Math" w:hAnsi="Cambria Math"/>
                <w:color w:val="333333"/>
              </w:rPr>
              <m:t>d</m:t>
            </m:r>
            <m:r>
              <w:rPr>
                <w:rStyle w:val="1"/>
                <w:rFonts w:ascii="Cambria Math" w:hAnsi="Cambria Math"/>
                <w:color w:val="333333"/>
                <w:lang w:val="en-US"/>
              </w:rPr>
              <m:t>t</m:t>
            </m:r>
          </m:den>
        </m:f>
        <m:r>
          <w:rPr>
            <w:rStyle w:val="1"/>
            <w:rFonts w:ascii="Cambria Math" w:hAnsi="Cambria Math"/>
            <w:color w:val="333333"/>
          </w:rPr>
          <m:t>= -i</m:t>
        </m:r>
        <m:d>
          <m:dPr>
            <m:begChr m:val="["/>
            <m:endChr m:val="]"/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dPr>
          <m:e>
            <m:sSub>
              <m:sSub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sSubPr>
              <m:e>
                <m:r>
                  <w:rPr>
                    <w:rStyle w:val="1"/>
                    <w:rFonts w:ascii="Cambria Math" w:hAnsi="Cambria Math"/>
                    <w:color w:val="333333"/>
                  </w:rPr>
                  <m:t>ω</m:t>
                </m:r>
              </m:e>
              <m:sub>
                <m:r>
                  <w:rPr>
                    <w:rStyle w:val="1"/>
                    <w:rFonts w:ascii="Cambria Math" w:hAnsi="Cambria Math"/>
                    <w:color w:val="333333"/>
                  </w:rPr>
                  <m:t>A</m:t>
                </m:r>
              </m:sub>
            </m:sSub>
            <m:sSup>
              <m:sSup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sSupPr>
              <m:e>
                <m:sSup>
                  <m:sSupPr>
                    <m:ctrlPr>
                      <w:rPr>
                        <w:rStyle w:val="1"/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σ</m:t>
                    </m:r>
                  </m:e>
                  <m:sup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-</m:t>
                    </m:r>
                  </m:sup>
                </m:sSup>
                <m:r>
                  <w:rPr>
                    <w:rStyle w:val="1"/>
                    <w:rFonts w:ascii="Cambria Math" w:hAnsi="Cambria Math"/>
                    <w:color w:val="333333"/>
                  </w:rPr>
                  <m:t>σ</m:t>
                </m:r>
              </m:e>
              <m:sup>
                <m:r>
                  <w:rPr>
                    <w:rStyle w:val="1"/>
                    <w:rFonts w:ascii="Cambria Math" w:hAnsi="Cambria Math"/>
                    <w:color w:val="333333"/>
                  </w:rPr>
                  <m:t>+</m:t>
                </m:r>
              </m:sup>
            </m:sSup>
            <m:r>
              <w:rPr>
                <w:rStyle w:val="1"/>
                <w:rFonts w:ascii="Cambria Math" w:hAnsi="Cambria Math"/>
                <w:color w:val="333333"/>
              </w:rPr>
              <m:t>+</m:t>
            </m:r>
            <m:sSub>
              <m:sSub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sSubPr>
              <m:e>
                <m:r>
                  <w:rPr>
                    <w:rStyle w:val="1"/>
                    <w:rFonts w:ascii="Cambria Math" w:hAnsi="Cambria Math"/>
                    <w:color w:val="333333"/>
                  </w:rPr>
                  <m:t>ω</m:t>
                </m:r>
              </m:e>
              <m:sub>
                <m:r>
                  <w:rPr>
                    <w:rStyle w:val="1"/>
                    <w:rFonts w:ascii="Cambria Math" w:hAnsi="Cambria Math"/>
                    <w:color w:val="333333"/>
                  </w:rPr>
                  <m:t>c</m:t>
                </m:r>
              </m:sub>
            </m:sSub>
            <m:sSup>
              <m:sSup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sSupPr>
              <m:e>
                <m:r>
                  <w:rPr>
                    <w:rStyle w:val="1"/>
                    <w:rFonts w:ascii="Cambria Math" w:hAnsi="Cambria Math"/>
                    <w:color w:val="333333"/>
                  </w:rPr>
                  <m:t>b</m:t>
                </m:r>
              </m:e>
              <m:sup>
                <m:r>
                  <w:rPr>
                    <w:rStyle w:val="1"/>
                    <w:rFonts w:ascii="Cambria Math" w:hAnsi="Cambria Math"/>
                    <w:color w:val="333333"/>
                  </w:rPr>
                  <m:t>†</m:t>
                </m:r>
              </m:sup>
            </m:sSup>
            <m:r>
              <w:rPr>
                <w:rStyle w:val="1"/>
                <w:rFonts w:ascii="Cambria Math" w:hAnsi="Cambria Math"/>
                <w:color w:val="333333"/>
              </w:rPr>
              <m:t>b+ λ</m:t>
            </m:r>
            <m:d>
              <m:d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dPr>
              <m:e>
                <m:r>
                  <w:rPr>
                    <w:rStyle w:val="1"/>
                    <w:rFonts w:ascii="Cambria Math" w:hAnsi="Cambria Math"/>
                    <w:color w:val="333333"/>
                  </w:rPr>
                  <m:t>g</m:t>
                </m:r>
                <m:sSup>
                  <m:sSupPr>
                    <m:ctrlPr>
                      <w:rPr>
                        <w:rStyle w:val="1"/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σ</m:t>
                    </m:r>
                  </m:e>
                  <m:sup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+</m:t>
                    </m:r>
                  </m:sup>
                </m:sSup>
                <m:r>
                  <w:rPr>
                    <w:rStyle w:val="1"/>
                    <w:rFonts w:ascii="Cambria Math" w:hAnsi="Cambria Math"/>
                    <w:color w:val="333333"/>
                  </w:rPr>
                  <m:t xml:space="preserve">b+ </m:t>
                </m:r>
                <m:acc>
                  <m:accPr>
                    <m:chr m:val="̅"/>
                    <m:ctrlPr>
                      <w:rPr>
                        <w:rStyle w:val="1"/>
                        <w:rFonts w:ascii="Cambria Math" w:hAnsi="Cambria Math"/>
                        <w:i/>
                        <w:color w:val="333333"/>
                      </w:rPr>
                    </m:ctrlPr>
                  </m:accPr>
                  <m:e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g</m:t>
                    </m:r>
                  </m:e>
                </m:acc>
                <m:sSup>
                  <m:sSupPr>
                    <m:ctrlPr>
                      <w:rPr>
                        <w:rStyle w:val="1"/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σ</m:t>
                    </m:r>
                  </m:e>
                  <m:sup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-</m:t>
                    </m:r>
                  </m:sup>
                </m:sSup>
                <m:sSup>
                  <m:sSupPr>
                    <m:ctrlPr>
                      <w:rPr>
                        <w:rStyle w:val="1"/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b</m:t>
                    </m:r>
                  </m:e>
                  <m:sup>
                    <m:r>
                      <w:rPr>
                        <w:rStyle w:val="1"/>
                        <w:rFonts w:ascii="Cambria Math" w:hAnsi="Cambria Math"/>
                        <w:color w:val="333333"/>
                      </w:rPr>
                      <m:t>†</m:t>
                    </m:r>
                  </m:sup>
                </m:sSup>
              </m:e>
            </m:d>
            <m:r>
              <w:rPr>
                <w:rStyle w:val="1"/>
                <w:rFonts w:ascii="Cambria Math" w:hAnsi="Cambria Math"/>
                <w:color w:val="333333"/>
              </w:rPr>
              <m:t>,ρ</m:t>
            </m:r>
          </m:e>
        </m:d>
        <m:r>
          <w:rPr>
            <w:rStyle w:val="1"/>
            <w:rFonts w:ascii="Cambria Math" w:hAnsi="Cambria Math"/>
            <w:color w:val="333333"/>
          </w:rPr>
          <m:t>+γ(bρ</m:t>
        </m:r>
        <m:sSup>
          <m:sSup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pPr>
          <m:e>
            <m:r>
              <w:rPr>
                <w:rStyle w:val="1"/>
                <w:rFonts w:ascii="Cambria Math" w:hAnsi="Cambria Math"/>
                <w:color w:val="333333"/>
              </w:rPr>
              <m:t>b</m:t>
            </m:r>
          </m:e>
          <m:sup>
            <m:r>
              <w:rPr>
                <w:rStyle w:val="1"/>
                <w:rFonts w:ascii="Cambria Math" w:hAnsi="Cambria Math"/>
                <w:color w:val="333333"/>
              </w:rPr>
              <m:t>†</m:t>
            </m:r>
          </m:sup>
        </m:sSup>
        <m:r>
          <w:rPr>
            <w:rStyle w:val="1"/>
            <w:rFonts w:ascii="Cambria Math" w:hAnsi="Cambria Math"/>
            <w:color w:val="333333"/>
          </w:rPr>
          <m:t xml:space="preserve">- </m:t>
        </m:r>
        <m:f>
          <m:f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Style w:val="1"/>
                <w:rFonts w:ascii="Cambria Math" w:hAnsi="Cambria Math"/>
                <w:color w:val="333333"/>
              </w:rPr>
              <m:t>1</m:t>
            </m:r>
          </m:num>
          <m:den>
            <m:r>
              <w:rPr>
                <w:rStyle w:val="1"/>
                <w:rFonts w:ascii="Cambria Math" w:hAnsi="Cambria Math"/>
                <w:color w:val="333333"/>
              </w:rPr>
              <m:t>2</m:t>
            </m:r>
          </m:den>
        </m:f>
        <m:r>
          <w:rPr>
            <w:rStyle w:val="1"/>
            <w:rFonts w:ascii="Cambria Math" w:hAnsi="Cambria Math"/>
            <w:color w:val="333333"/>
          </w:rPr>
          <m:t>{</m:t>
        </m:r>
        <m:sSup>
          <m:sSup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pPr>
          <m:e>
            <m:r>
              <w:rPr>
                <w:rStyle w:val="1"/>
                <w:rFonts w:ascii="Cambria Math" w:hAnsi="Cambria Math"/>
                <w:color w:val="333333"/>
              </w:rPr>
              <m:t>b</m:t>
            </m:r>
          </m:e>
          <m:sup>
            <m:r>
              <w:rPr>
                <w:rStyle w:val="1"/>
                <w:rFonts w:ascii="Cambria Math" w:hAnsi="Cambria Math"/>
                <w:color w:val="333333"/>
              </w:rPr>
              <m:t>†</m:t>
            </m:r>
          </m:sup>
        </m:sSup>
        <m:r>
          <w:rPr>
            <w:rStyle w:val="1"/>
            <w:rFonts w:ascii="Cambria Math" w:hAnsi="Cambria Math"/>
            <w:color w:val="333333"/>
          </w:rPr>
          <m:t>b,ρ})</m:t>
        </m:r>
      </m:oMath>
      <w:r w:rsidR="00BF4A02" w:rsidRPr="00BF4A02">
        <w:rPr>
          <w:rStyle w:val="1"/>
          <w:color w:val="333333"/>
        </w:rPr>
        <w:t xml:space="preserve"> ,</w:t>
      </w:r>
    </w:p>
    <w:p w14:paraId="068A53B1" w14:textId="77777777" w:rsidR="00BF4A02" w:rsidRDefault="00BF4A02" w:rsidP="00BF4A02">
      <w:pPr>
        <w:pStyle w:val="a6"/>
        <w:ind w:firstLine="397"/>
        <w:jc w:val="both"/>
        <w:rPr>
          <w:rStyle w:val="1"/>
          <w:color w:val="333333"/>
        </w:rPr>
      </w:pPr>
      <w:r w:rsidRPr="00BF4A02">
        <w:rPr>
          <w:rStyle w:val="1"/>
          <w:color w:val="333333"/>
        </w:rPr>
        <w:t xml:space="preserve">где λ - малый параметр. </w:t>
      </w:r>
    </w:p>
    <w:p w14:paraId="365A8819" w14:textId="3A5CF59D" w:rsidR="00BF4A02" w:rsidRDefault="00BF4A02" w:rsidP="00BF4A02">
      <w:pPr>
        <w:pStyle w:val="a6"/>
        <w:ind w:firstLine="397"/>
        <w:jc w:val="both"/>
        <w:rPr>
          <w:rStyle w:val="1"/>
          <w:color w:val="333333"/>
        </w:rPr>
      </w:pPr>
      <w:r w:rsidRPr="00BF4A02">
        <w:rPr>
          <w:rStyle w:val="1"/>
          <w:color w:val="333333"/>
        </w:rPr>
        <w:t xml:space="preserve">В нашем случае свободная динамика моды электромагнитного поля изначально диссипативна, </w:t>
      </w:r>
      <w:r>
        <w:rPr>
          <w:rStyle w:val="1"/>
          <w:color w:val="333333"/>
        </w:rPr>
        <w:t>распад</w:t>
      </w:r>
      <w:r w:rsidRPr="00BF4A02">
        <w:rPr>
          <w:rStyle w:val="1"/>
          <w:color w:val="333333"/>
        </w:rPr>
        <w:t xml:space="preserve"> характеризуется интенсивностью γ. Физически наша система представляет собой, например, двухуровневый атом, находящийся в лазерном поле частоты </w:t>
      </w:r>
      <m:oMath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ω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c</m:t>
            </m:r>
          </m:sub>
        </m:sSub>
      </m:oMath>
      <w:r w:rsidRPr="00BF4A02">
        <w:rPr>
          <w:rStyle w:val="1"/>
          <w:color w:val="333333"/>
        </w:rPr>
        <w:t xml:space="preserve">. Электромагнитное поле </w:t>
      </w:r>
      <w:r>
        <w:rPr>
          <w:rStyle w:val="1"/>
          <w:color w:val="333333"/>
        </w:rPr>
        <w:t>выступает в роли резервуара</w:t>
      </w:r>
      <w:r w:rsidRPr="00BF4A02">
        <w:rPr>
          <w:rStyle w:val="1"/>
          <w:color w:val="333333"/>
        </w:rPr>
        <w:t>.</w:t>
      </w:r>
    </w:p>
    <w:p w14:paraId="0D88A404" w14:textId="4FE69159" w:rsidR="00BF4A02" w:rsidRDefault="00BF4A02" w:rsidP="00BF4A02">
      <w:pPr>
        <w:pStyle w:val="a6"/>
        <w:ind w:firstLine="397"/>
        <w:jc w:val="both"/>
        <w:rPr>
          <w:rStyle w:val="1"/>
          <w:color w:val="333333"/>
        </w:rPr>
      </w:pPr>
      <w:r w:rsidRPr="00BF4A02">
        <w:rPr>
          <w:rStyle w:val="1"/>
          <w:color w:val="333333"/>
        </w:rPr>
        <w:t xml:space="preserve">Мы используем модифицированные уравнения, полученные в [1], где рассматривались </w:t>
      </w:r>
      <w:r>
        <w:rPr>
          <w:rStyle w:val="1"/>
          <w:color w:val="333333"/>
        </w:rPr>
        <w:t>конечномерные линейные отображения</w:t>
      </w:r>
      <w:r w:rsidRPr="00BF4A02">
        <w:rPr>
          <w:rStyle w:val="1"/>
          <w:color w:val="333333"/>
        </w:rPr>
        <w:t>. В более общем случае ряд</w:t>
      </w:r>
      <w:r w:rsidR="00107B19">
        <w:rPr>
          <w:rStyle w:val="1"/>
          <w:color w:val="333333"/>
        </w:rPr>
        <w:t xml:space="preserve"> </w:t>
      </w:r>
      <w:r w:rsidRPr="00BF4A02">
        <w:rPr>
          <w:rStyle w:val="1"/>
          <w:color w:val="333333"/>
        </w:rPr>
        <w:t>теории возмущений мо</w:t>
      </w:r>
      <w:r w:rsidR="00107B19">
        <w:rPr>
          <w:rStyle w:val="1"/>
          <w:color w:val="333333"/>
        </w:rPr>
        <w:t>жет</w:t>
      </w:r>
      <w:r w:rsidRPr="00BF4A02">
        <w:rPr>
          <w:rStyle w:val="1"/>
          <w:color w:val="333333"/>
        </w:rPr>
        <w:t xml:space="preserve"> быть записан в терминах </w:t>
      </w:r>
      <w:proofErr w:type="spellStart"/>
      <w:r w:rsidRPr="00BF4A02">
        <w:rPr>
          <w:rStyle w:val="1"/>
          <w:color w:val="333333"/>
        </w:rPr>
        <w:t>псевдообратных</w:t>
      </w:r>
      <w:proofErr w:type="spellEnd"/>
      <w:r w:rsidRPr="00BF4A02">
        <w:rPr>
          <w:rStyle w:val="1"/>
          <w:color w:val="333333"/>
        </w:rPr>
        <w:t xml:space="preserve"> к операторно-</w:t>
      </w:r>
      <w:proofErr w:type="spellStart"/>
      <w:r w:rsidRPr="00BF4A02">
        <w:rPr>
          <w:rStyle w:val="1"/>
          <w:color w:val="333333"/>
        </w:rPr>
        <w:t>значным</w:t>
      </w:r>
      <w:proofErr w:type="spellEnd"/>
      <w:r w:rsidRPr="00BF4A02">
        <w:rPr>
          <w:rStyle w:val="1"/>
          <w:color w:val="333333"/>
        </w:rPr>
        <w:t xml:space="preserve"> </w:t>
      </w:r>
      <w:r w:rsidR="00107B19">
        <w:rPr>
          <w:rStyle w:val="1"/>
          <w:color w:val="333333"/>
        </w:rPr>
        <w:t>отображениям</w:t>
      </w:r>
      <w:r w:rsidRPr="00BF4A02">
        <w:rPr>
          <w:rStyle w:val="1"/>
          <w:color w:val="333333"/>
        </w:rPr>
        <w:t>. Выражения для таких объектов в случае унитарной динамики были получены в [2]. Наш метод является обобщением вышеизложенного на случай открытых квантовых систем.</w:t>
      </w:r>
    </w:p>
    <w:p w14:paraId="7E8327D9" w14:textId="707E0AC1" w:rsidR="00107B19" w:rsidRDefault="00107B19" w:rsidP="00BF4A02">
      <w:pPr>
        <w:pStyle w:val="a6"/>
        <w:ind w:firstLine="397"/>
        <w:jc w:val="both"/>
        <w:rPr>
          <w:rStyle w:val="1"/>
          <w:color w:val="333333"/>
        </w:rPr>
      </w:pPr>
      <w:r w:rsidRPr="00107B19">
        <w:rPr>
          <w:rStyle w:val="1"/>
          <w:color w:val="333333"/>
        </w:rPr>
        <w:t xml:space="preserve">Получены явные выражения для членов </w:t>
      </w:r>
      <w:proofErr w:type="spellStart"/>
      <w:r w:rsidRPr="00107B19">
        <w:rPr>
          <w:rStyle w:val="1"/>
          <w:color w:val="333333"/>
        </w:rPr>
        <w:t>пертурбативного</w:t>
      </w:r>
      <w:proofErr w:type="spellEnd"/>
      <w:r w:rsidRPr="00107B19">
        <w:rPr>
          <w:rStyle w:val="1"/>
          <w:color w:val="333333"/>
        </w:rPr>
        <w:t xml:space="preserve"> разложения правой части уравнения, описывающего эволюцию открытой системы</w:t>
      </w:r>
    </w:p>
    <w:p w14:paraId="07E4947D" w14:textId="118A4EBC" w:rsidR="00107B19" w:rsidRPr="00107B19" w:rsidRDefault="00A71B27" w:rsidP="00107B19">
      <w:pPr>
        <w:pStyle w:val="a6"/>
        <w:ind w:firstLine="397"/>
        <w:jc w:val="center"/>
        <w:rPr>
          <w:rStyle w:val="1"/>
          <w:i/>
          <w:color w:val="333333"/>
        </w:rPr>
      </w:pPr>
      <m:oMath>
        <m:f>
          <m:f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fPr>
          <m:num>
            <m:r>
              <w:rPr>
                <w:rStyle w:val="1"/>
                <w:rFonts w:ascii="Cambria Math" w:hAnsi="Cambria Math"/>
                <w:color w:val="333333"/>
              </w:rPr>
              <m:t>d</m:t>
            </m:r>
            <m:sSub>
              <m:sSubPr>
                <m:ctrlPr>
                  <w:rPr>
                    <w:rStyle w:val="1"/>
                    <w:rFonts w:ascii="Cambria Math" w:hAnsi="Cambria Math"/>
                    <w:i/>
                    <w:color w:val="333333"/>
                  </w:rPr>
                </m:ctrlPr>
              </m:sSubPr>
              <m:e>
                <m:r>
                  <w:rPr>
                    <w:rStyle w:val="1"/>
                    <w:rFonts w:ascii="Cambria Math" w:hAnsi="Cambria Math"/>
                    <w:color w:val="333333"/>
                  </w:rPr>
                  <m:t>ρ</m:t>
                </m:r>
              </m:e>
              <m:sub>
                <m:r>
                  <w:rPr>
                    <w:rStyle w:val="1"/>
                    <w:rFonts w:ascii="Cambria Math" w:hAnsi="Cambria Math"/>
                    <w:color w:val="333333"/>
                    <w:lang w:val="en-US"/>
                  </w:rPr>
                  <m:t>s</m:t>
                </m:r>
              </m:sub>
            </m:sSub>
          </m:num>
          <m:den>
            <m:r>
              <w:rPr>
                <w:rStyle w:val="1"/>
                <w:rFonts w:ascii="Cambria Math" w:hAnsi="Cambria Math"/>
                <w:color w:val="333333"/>
              </w:rPr>
              <m:t>d</m:t>
            </m:r>
            <m:r>
              <w:rPr>
                <w:rStyle w:val="1"/>
                <w:rFonts w:ascii="Cambria Math" w:hAnsi="Cambria Math"/>
                <w:color w:val="333333"/>
                <w:lang w:val="en-US"/>
              </w:rPr>
              <m:t>t</m:t>
            </m:r>
          </m:den>
        </m:f>
        <m:r>
          <w:rPr>
            <w:rStyle w:val="1"/>
            <w:rFonts w:ascii="Cambria Math" w:hAnsi="Cambria Math"/>
            <w:color w:val="333333"/>
          </w:rPr>
          <m:t>=(</m:t>
        </m:r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K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0</m:t>
            </m:r>
          </m:sub>
        </m:sSub>
        <m:r>
          <w:rPr>
            <w:rStyle w:val="1"/>
            <w:rFonts w:ascii="Cambria Math" w:hAnsi="Cambria Math"/>
            <w:color w:val="333333"/>
          </w:rPr>
          <m:t>+λ</m:t>
        </m:r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K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1</m:t>
            </m:r>
          </m:sub>
        </m:sSub>
        <m:r>
          <w:rPr>
            <w:rStyle w:val="1"/>
            <w:rFonts w:ascii="Cambria Math" w:hAnsi="Cambria Math"/>
            <w:color w:val="333333"/>
          </w:rPr>
          <m:t>+</m:t>
        </m:r>
        <m:sSup>
          <m:sSup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pPr>
          <m:e>
            <m:r>
              <w:rPr>
                <w:rStyle w:val="1"/>
                <w:rFonts w:ascii="Cambria Math" w:hAnsi="Cambria Math"/>
                <w:color w:val="333333"/>
              </w:rPr>
              <m:t>λ</m:t>
            </m:r>
          </m:e>
          <m:sup>
            <m:r>
              <w:rPr>
                <w:rStyle w:val="1"/>
                <w:rFonts w:ascii="Cambria Math" w:hAnsi="Cambria Math"/>
                <w:color w:val="333333"/>
              </w:rPr>
              <m:t>2</m:t>
            </m:r>
          </m:sup>
        </m:sSup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K</m:t>
            </m:r>
          </m:e>
          <m:sub>
            <m:r>
              <w:rPr>
                <w:rStyle w:val="1"/>
                <w:rFonts w:ascii="Cambria Math" w:hAnsi="Cambria Math"/>
                <w:color w:val="333333"/>
              </w:rPr>
              <m:t>2</m:t>
            </m:r>
          </m:sub>
        </m:sSub>
        <m:r>
          <w:rPr>
            <w:rStyle w:val="1"/>
            <w:rFonts w:ascii="Cambria Math" w:hAnsi="Cambria Math"/>
            <w:color w:val="333333"/>
          </w:rPr>
          <m:t>)</m:t>
        </m:r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ρ</m:t>
            </m:r>
          </m:e>
          <m:sub>
            <m:r>
              <w:rPr>
                <w:rStyle w:val="1"/>
                <w:rFonts w:ascii="Cambria Math" w:hAnsi="Cambria Math"/>
                <w:color w:val="333333"/>
                <w:lang w:val="en-US"/>
              </w:rPr>
              <m:t>s</m:t>
            </m:r>
          </m:sub>
        </m:sSub>
      </m:oMath>
      <w:r w:rsidR="00107B19" w:rsidRPr="00107B19">
        <w:rPr>
          <w:rStyle w:val="1"/>
          <w:i/>
          <w:color w:val="333333"/>
        </w:rPr>
        <w:t xml:space="preserve"> ,</w:t>
      </w:r>
    </w:p>
    <w:p w14:paraId="1C566999" w14:textId="2E3F8518" w:rsidR="00107B19" w:rsidRDefault="00107B19" w:rsidP="00BF4A02">
      <w:pPr>
        <w:pStyle w:val="a6"/>
        <w:ind w:firstLine="397"/>
        <w:jc w:val="both"/>
        <w:rPr>
          <w:rStyle w:val="1"/>
          <w:color w:val="333333"/>
        </w:rPr>
      </w:pPr>
      <w:r>
        <w:rPr>
          <w:rStyle w:val="1"/>
          <w:iCs/>
          <w:color w:val="333333"/>
        </w:rPr>
        <w:t xml:space="preserve">где </w:t>
      </w:r>
      <m:oMath>
        <m:sSub>
          <m:sSubPr>
            <m:ctrlPr>
              <w:rPr>
                <w:rStyle w:val="1"/>
                <w:rFonts w:ascii="Cambria Math" w:hAnsi="Cambria Math"/>
                <w:i/>
                <w:color w:val="333333"/>
              </w:rPr>
            </m:ctrlPr>
          </m:sSubPr>
          <m:e>
            <m:r>
              <w:rPr>
                <w:rStyle w:val="1"/>
                <w:rFonts w:ascii="Cambria Math" w:hAnsi="Cambria Math"/>
                <w:color w:val="333333"/>
              </w:rPr>
              <m:t>ρ</m:t>
            </m:r>
          </m:e>
          <m:sub>
            <m:r>
              <w:rPr>
                <w:rStyle w:val="1"/>
                <w:rFonts w:ascii="Cambria Math" w:hAnsi="Cambria Math"/>
                <w:color w:val="333333"/>
                <w:lang w:val="en-US"/>
              </w:rPr>
              <m:t>s</m:t>
            </m:r>
          </m:sub>
        </m:sSub>
      </m:oMath>
      <w:r>
        <w:rPr>
          <w:rStyle w:val="1"/>
          <w:color w:val="333333"/>
        </w:rPr>
        <w:t xml:space="preserve"> – матрица плотности двухуровневой системы.</w:t>
      </w:r>
    </w:p>
    <w:p w14:paraId="2917CA2F" w14:textId="4AA092BF" w:rsidR="000F3646" w:rsidRPr="00107B19" w:rsidRDefault="00107B19" w:rsidP="00107B19">
      <w:pPr>
        <w:pStyle w:val="a6"/>
        <w:ind w:firstLine="397"/>
        <w:jc w:val="both"/>
        <w:rPr>
          <w:iCs/>
          <w:color w:val="333333"/>
        </w:rPr>
      </w:pPr>
      <w:r>
        <w:rPr>
          <w:rStyle w:val="1"/>
          <w:color w:val="333333"/>
        </w:rPr>
        <w:t>Можно развить данный подход на случай более сложных систем, например, взаимодействующих с бесконечным числом электромагнитных мод или несколькими резервуарами.</w:t>
      </w:r>
    </w:p>
    <w:p w14:paraId="59C352AE" w14:textId="290F3868" w:rsidR="000F3646" w:rsidRDefault="000F3646" w:rsidP="000F3646">
      <w:pPr>
        <w:pStyle w:val="a6"/>
        <w:spacing w:after="119" w:line="288" w:lineRule="auto"/>
        <w:ind w:firstLine="397"/>
        <w:jc w:val="both"/>
        <w:rPr>
          <w:rStyle w:val="1"/>
          <w:b/>
          <w:bCs/>
          <w:color w:val="333333"/>
        </w:rPr>
      </w:pPr>
      <w:bookmarkStart w:id="0" w:name="docs-internal-guid-74d8b12e-7fff-9b0f-d9"/>
      <w:bookmarkEnd w:id="0"/>
      <w:r>
        <w:rPr>
          <w:rStyle w:val="1"/>
          <w:color w:val="333333"/>
        </w:rPr>
        <w:t>Работа выполнена при поддержке Фонда развития теоретической физики и математики «БАЗИС», грант №</w:t>
      </w:r>
      <w:r w:rsidR="002D7A0D">
        <w:rPr>
          <w:rStyle w:val="1"/>
          <w:color w:val="333333"/>
        </w:rPr>
        <w:t xml:space="preserve"> </w:t>
      </w:r>
      <w:r w:rsidR="002D7A0D" w:rsidRPr="002D7A0D">
        <w:rPr>
          <w:rStyle w:val="1"/>
          <w:color w:val="333333"/>
        </w:rPr>
        <w:t>23-2-9-</w:t>
      </w:r>
      <w:proofErr w:type="gramStart"/>
      <w:r w:rsidR="002D7A0D" w:rsidRPr="002D7A0D">
        <w:rPr>
          <w:rStyle w:val="1"/>
          <w:color w:val="333333"/>
        </w:rPr>
        <w:t>19-1</w:t>
      </w:r>
      <w:proofErr w:type="gramEnd"/>
      <w:r>
        <w:rPr>
          <w:rStyle w:val="1"/>
          <w:color w:val="333333"/>
        </w:rPr>
        <w:t>.</w:t>
      </w:r>
    </w:p>
    <w:p w14:paraId="3547BFAB" w14:textId="77777777" w:rsidR="000F3646" w:rsidRPr="002D7A0D" w:rsidRDefault="000F3646" w:rsidP="000F3646">
      <w:pPr>
        <w:pStyle w:val="a6"/>
        <w:ind w:firstLine="397"/>
        <w:jc w:val="both"/>
        <w:rPr>
          <w:rStyle w:val="1"/>
          <w:color w:val="333333"/>
          <w:lang w:val="en-US"/>
        </w:rPr>
      </w:pPr>
      <w:r>
        <w:rPr>
          <w:rStyle w:val="1"/>
          <w:b/>
          <w:bCs/>
          <w:color w:val="333333"/>
        </w:rPr>
        <w:t>Литература</w:t>
      </w:r>
    </w:p>
    <w:p w14:paraId="1C90D086" w14:textId="1B2DE46B" w:rsidR="000F3646" w:rsidRPr="00CE43BB" w:rsidRDefault="00CE43BB" w:rsidP="00CE43BB">
      <w:pPr>
        <w:pStyle w:val="a6"/>
        <w:jc w:val="both"/>
        <w:rPr>
          <w:color w:val="333333"/>
          <w:lang w:val="en-US"/>
        </w:rPr>
      </w:pPr>
      <w:r>
        <w:rPr>
          <w:rStyle w:val="1"/>
          <w:color w:val="333333"/>
          <w:lang w:val="en-US"/>
        </w:rPr>
        <w:t xml:space="preserve">    1.</w:t>
      </w:r>
      <w:r w:rsidR="000F3646" w:rsidRPr="002D7A0D">
        <w:rPr>
          <w:rStyle w:val="1"/>
          <w:color w:val="333333"/>
          <w:lang w:val="en-US"/>
        </w:rPr>
        <w:t xml:space="preserve"> </w:t>
      </w:r>
      <w:r w:rsidRPr="00CE43BB">
        <w:rPr>
          <w:rStyle w:val="1"/>
          <w:color w:val="333333"/>
          <w:lang w:val="en-US"/>
        </w:rPr>
        <w:t xml:space="preserve">Karasev, A.Y.; </w:t>
      </w:r>
      <w:proofErr w:type="spellStart"/>
      <w:r w:rsidRPr="00CE43BB">
        <w:rPr>
          <w:rStyle w:val="1"/>
          <w:color w:val="333333"/>
          <w:lang w:val="en-US"/>
        </w:rPr>
        <w:t>Teretenkov</w:t>
      </w:r>
      <w:proofErr w:type="spellEnd"/>
      <w:r w:rsidRPr="00CE43BB">
        <w:rPr>
          <w:rStyle w:val="1"/>
          <w:color w:val="333333"/>
          <w:lang w:val="en-US"/>
        </w:rPr>
        <w:t>, A.E., Time-</w:t>
      </w:r>
      <w:proofErr w:type="spellStart"/>
      <w:r w:rsidRPr="00CE43BB">
        <w:rPr>
          <w:rStyle w:val="1"/>
          <w:color w:val="333333"/>
          <w:lang w:val="en-US"/>
        </w:rPr>
        <w:t>convolutionless</w:t>
      </w:r>
      <w:proofErr w:type="spellEnd"/>
      <w:r w:rsidRPr="00CE43BB">
        <w:rPr>
          <w:rStyle w:val="1"/>
          <w:color w:val="333333"/>
          <w:lang w:val="en-US"/>
        </w:rPr>
        <w:t xml:space="preserve"> master equations for composite open quantum systems.</w:t>
      </w:r>
      <w:r>
        <w:rPr>
          <w:rStyle w:val="1"/>
          <w:color w:val="333333"/>
          <w:lang w:val="en-US"/>
        </w:rPr>
        <w:t xml:space="preserve"> </w:t>
      </w:r>
      <w:proofErr w:type="spellStart"/>
      <w:r w:rsidRPr="00CE43BB">
        <w:rPr>
          <w:rStyle w:val="1"/>
          <w:color w:val="333333"/>
          <w:lang w:val="en-US"/>
        </w:rPr>
        <w:t>Lobachevskii</w:t>
      </w:r>
      <w:proofErr w:type="spellEnd"/>
      <w:r w:rsidRPr="00CE43BB">
        <w:rPr>
          <w:rStyle w:val="1"/>
          <w:color w:val="333333"/>
          <w:lang w:val="en-US"/>
        </w:rPr>
        <w:t xml:space="preserve"> J. Math. 2023, 44, 2051–2064.</w:t>
      </w:r>
      <w:r w:rsidRPr="00CE43BB">
        <w:rPr>
          <w:rStyle w:val="1"/>
          <w:color w:val="333333"/>
          <w:lang w:val="en-US"/>
        </w:rPr>
        <w:cr/>
      </w:r>
    </w:p>
    <w:p w14:paraId="18F6E627" w14:textId="0D2A73DE" w:rsidR="00AE1E1F" w:rsidRPr="00CE43BB" w:rsidRDefault="00CE43BB" w:rsidP="00CE43BB">
      <w:pPr>
        <w:pStyle w:val="a6"/>
        <w:jc w:val="both"/>
        <w:rPr>
          <w:color w:val="333333"/>
          <w:lang w:val="en-US"/>
        </w:rPr>
      </w:pPr>
      <w:r>
        <w:rPr>
          <w:color w:val="333333"/>
          <w:lang w:val="en-US"/>
        </w:rPr>
        <w:t xml:space="preserve">     </w:t>
      </w:r>
      <w:r w:rsidR="000F3646" w:rsidRPr="00CE43BB">
        <w:rPr>
          <w:color w:val="333333"/>
          <w:lang w:val="en-US"/>
        </w:rPr>
        <w:t>2</w:t>
      </w:r>
      <w:r>
        <w:rPr>
          <w:color w:val="333333"/>
          <w:lang w:val="en-US"/>
        </w:rPr>
        <w:t xml:space="preserve">. </w:t>
      </w:r>
      <w:r w:rsidRPr="00CE43BB">
        <w:rPr>
          <w:lang w:val="en-US"/>
        </w:rPr>
        <w:t>Nikolaev A., Kato expansion in quantum canonical perturbation theory. Journal of Mathematical Physics 57.6 (2016): 062102.</w:t>
      </w:r>
    </w:p>
    <w:sectPr w:rsidR="00AE1E1F" w:rsidRPr="00CE43BB">
      <w:pgSz w:w="11906" w:h="16838"/>
      <w:pgMar w:top="1134" w:right="1361" w:bottom="125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9E"/>
    <w:rsid w:val="000F3646"/>
    <w:rsid w:val="00107B19"/>
    <w:rsid w:val="00200584"/>
    <w:rsid w:val="002D7A0D"/>
    <w:rsid w:val="00870157"/>
    <w:rsid w:val="008D3E9E"/>
    <w:rsid w:val="00A71B27"/>
    <w:rsid w:val="00A90950"/>
    <w:rsid w:val="00AE1E1F"/>
    <w:rsid w:val="00BF4A02"/>
    <w:rsid w:val="00CE43BB"/>
    <w:rsid w:val="00E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78EDB9"/>
  <w15:docId w15:val="{A9E606EF-2D9D-46A8-BE59-8B74017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00" w:lineRule="atLeas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Гиперссылка1"/>
    <w:rPr>
      <w:color w:val="000080"/>
      <w:u w:val="single"/>
    </w:rPr>
  </w:style>
  <w:style w:type="character" w:customStyle="1" w:styleId="a3">
    <w:name w:val="Текст выноски Знак"/>
    <w:basedOn w:val="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4">
    <w:name w:val="Placeholder Text"/>
    <w:basedOn w:val="1"/>
    <w:rPr>
      <w:color w:val="808080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Обычный1"/>
    <w:pPr>
      <w:widowControl w:val="0"/>
      <w:suppressAutoHyphens/>
      <w:spacing w:line="100" w:lineRule="atLeast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12">
    <w:name w:val="Заголовок1"/>
    <w:basedOn w:val="11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11"/>
    <w:pPr>
      <w:spacing w:after="120"/>
    </w:pPr>
  </w:style>
  <w:style w:type="paragraph" w:styleId="a7">
    <w:name w:val="List"/>
    <w:basedOn w:val="a6"/>
  </w:style>
  <w:style w:type="paragraph" w:customStyle="1" w:styleId="13">
    <w:name w:val="Название1"/>
    <w:basedOn w:val="11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11"/>
    <w:pPr>
      <w:suppressLineNumbers/>
    </w:pPr>
  </w:style>
  <w:style w:type="paragraph" w:styleId="a8">
    <w:name w:val="Balloon Text"/>
    <w:basedOn w:val="11"/>
    <w:rPr>
      <w:rFonts w:ascii="Tahoma" w:hAnsi="Tahoma" w:cs="Mangal"/>
      <w:sz w:val="16"/>
      <w:szCs w:val="14"/>
    </w:rPr>
  </w:style>
  <w:style w:type="character" w:styleId="a9">
    <w:name w:val="Unresolved Mention"/>
    <w:basedOn w:val="a0"/>
    <w:uiPriority w:val="99"/>
    <w:semiHidden/>
    <w:unhideWhenUsed/>
    <w:rsid w:val="002D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em.karasev.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Khazret Meretukov</dc:creator>
  <cp:lastModifiedBy>Artem Karasev</cp:lastModifiedBy>
  <cp:revision>2</cp:revision>
  <cp:lastPrinted>2112-12-31T21:00:00Z</cp:lastPrinted>
  <dcterms:created xsi:type="dcterms:W3CDTF">2024-02-15T18:06:00Z</dcterms:created>
  <dcterms:modified xsi:type="dcterms:W3CDTF">2024-02-15T18:06:00Z</dcterms:modified>
</cp:coreProperties>
</file>