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E980" w14:textId="148DC3BA" w:rsidR="000501E3" w:rsidRPr="00FB4E0D" w:rsidRDefault="00C354BB" w:rsidP="000501E3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0D">
        <w:rPr>
          <w:rFonts w:ascii="Times New Roman" w:hAnsi="Times New Roman" w:cs="Times New Roman"/>
          <w:b/>
          <w:bCs/>
          <w:sz w:val="24"/>
          <w:szCs w:val="24"/>
        </w:rPr>
        <w:t>Роль</w:t>
      </w:r>
      <w:r w:rsidR="000501E3" w:rsidRPr="00FB4E0D">
        <w:rPr>
          <w:rFonts w:ascii="Times New Roman" w:hAnsi="Times New Roman" w:cs="Times New Roman"/>
          <w:b/>
          <w:bCs/>
          <w:sz w:val="24"/>
          <w:szCs w:val="24"/>
        </w:rPr>
        <w:t xml:space="preserve"> спин-орбитального взаимодействия</w:t>
      </w:r>
    </w:p>
    <w:p w14:paraId="47ADBBA6" w14:textId="1A89C6F4" w:rsidR="000501E3" w:rsidRPr="00FB4E0D" w:rsidRDefault="000501E3" w:rsidP="000501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54BB" w:rsidRPr="00FB4E0D">
        <w:rPr>
          <w:rFonts w:ascii="Times New Roman" w:hAnsi="Times New Roman" w:cs="Times New Roman"/>
          <w:b/>
          <w:bCs/>
          <w:sz w:val="24"/>
          <w:szCs w:val="24"/>
        </w:rPr>
        <w:t>в формировании</w:t>
      </w:r>
      <w:r w:rsidRPr="00FB4E0D">
        <w:rPr>
          <w:rFonts w:ascii="Times New Roman" w:hAnsi="Times New Roman" w:cs="Times New Roman"/>
          <w:b/>
          <w:bCs/>
          <w:sz w:val="24"/>
          <w:szCs w:val="24"/>
        </w:rPr>
        <w:t xml:space="preserve"> поверхност</w:t>
      </w:r>
      <w:r w:rsidR="00C354BB" w:rsidRPr="00FB4E0D">
        <w:rPr>
          <w:rFonts w:ascii="Times New Roman" w:hAnsi="Times New Roman" w:cs="Times New Roman"/>
          <w:b/>
          <w:bCs/>
          <w:sz w:val="24"/>
          <w:szCs w:val="24"/>
        </w:rPr>
        <w:t>и Ферми</w:t>
      </w:r>
      <w:r w:rsidRPr="00FB4E0D">
        <w:rPr>
          <w:rFonts w:ascii="Times New Roman" w:hAnsi="Times New Roman" w:cs="Times New Roman"/>
          <w:b/>
          <w:bCs/>
          <w:sz w:val="24"/>
          <w:szCs w:val="24"/>
        </w:rPr>
        <w:t xml:space="preserve"> в модели ферропниктидов</w:t>
      </w:r>
    </w:p>
    <w:p w14:paraId="6F04BBB9" w14:textId="56C0DDCE" w:rsidR="000501E3" w:rsidRPr="00FB4E0D" w:rsidRDefault="000501E3" w:rsidP="003D48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FB4E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Д.А. Иванов</w:t>
      </w:r>
    </w:p>
    <w:p w14:paraId="3619050B" w14:textId="1D3719F5" w:rsidR="00917BBA" w:rsidRPr="00FB4E0D" w:rsidRDefault="001B653F" w:rsidP="003D48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4E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</w:t>
      </w:r>
      <w:r w:rsidR="00273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FB4E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дент</w:t>
      </w:r>
    </w:p>
    <w:p w14:paraId="4E9E42CF" w14:textId="76C953BE" w:rsidR="00917BBA" w:rsidRPr="00FB4E0D" w:rsidRDefault="00917BBA" w:rsidP="00917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0D">
        <w:rPr>
          <w:rFonts w:ascii="Times New Roman" w:hAnsi="Times New Roman" w:cs="Times New Roman"/>
          <w:i/>
          <w:sz w:val="24"/>
          <w:szCs w:val="24"/>
        </w:rPr>
        <w:t>Сибирский федеральный университет,</w:t>
      </w:r>
      <w:r w:rsidR="00D00A8C" w:rsidRPr="00FB4E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4E0D">
        <w:rPr>
          <w:rFonts w:ascii="Times New Roman" w:hAnsi="Times New Roman" w:cs="Times New Roman"/>
          <w:i/>
          <w:sz w:val="24"/>
          <w:szCs w:val="24"/>
        </w:rPr>
        <w:t>Красноярск, Россия</w:t>
      </w:r>
    </w:p>
    <w:p w14:paraId="6A87CBC4" w14:textId="306A3D95" w:rsidR="00305148" w:rsidRPr="00A451D3" w:rsidRDefault="00DA6FFD" w:rsidP="00A451D3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B4E0D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="006B2B9E" w:rsidRPr="006B2B9E">
        <w:rPr>
          <w:rStyle w:val="ab"/>
          <w:rFonts w:ascii="Roboto" w:hAnsi="Roboto"/>
          <w:color w:val="353535"/>
          <w:sz w:val="23"/>
          <w:szCs w:val="23"/>
          <w:shd w:val="clear" w:color="auto" w:fill="FFFFFF"/>
          <w:lang w:val="en-US"/>
        </w:rPr>
        <w:t>-</w:t>
      </w:r>
      <w:r w:rsidR="00917BBA" w:rsidRPr="00FB4E0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mail: </w:t>
      </w:r>
      <w:hyperlink r:id="rId7" w:history="1">
        <w:r w:rsidR="00917BBA" w:rsidRPr="00FB4E0D">
          <w:rPr>
            <w:rStyle w:val="a9"/>
            <w:rFonts w:ascii="Times New Roman" w:hAnsi="Times New Roman" w:cs="Times New Roman"/>
            <w:iCs/>
            <w:sz w:val="24"/>
            <w:szCs w:val="24"/>
            <w:lang w:val="en-US"/>
          </w:rPr>
          <w:t>danik.aliw@gmail.com</w:t>
        </w:r>
      </w:hyperlink>
    </w:p>
    <w:p w14:paraId="7CDBE359" w14:textId="5C880DD7" w:rsidR="000501E3" w:rsidRPr="00FB4E0D" w:rsidRDefault="000501E3" w:rsidP="00DA6FF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B4E0D">
        <w:rPr>
          <w:rFonts w:ascii="Times New Roman" w:hAnsi="Times New Roman" w:cs="Times New Roman"/>
          <w:sz w:val="24"/>
          <w:szCs w:val="24"/>
        </w:rPr>
        <w:t>В данной работе рассматривается влияние спин-орбитального взаимодействия на ферми-поверхность в откорректированной модели ферропниктидов в зоне Бриллюэна, соответствующей двум атомам железа на элементарную ячейку [</w:t>
      </w:r>
      <w:r w:rsidR="0006526D" w:rsidRPr="00FB4E0D">
        <w:rPr>
          <w:rFonts w:ascii="Times New Roman" w:hAnsi="Times New Roman" w:cs="Times New Roman"/>
          <w:sz w:val="24"/>
          <w:szCs w:val="24"/>
        </w:rPr>
        <w:t>2</w:t>
      </w:r>
      <w:r w:rsidRPr="00FB4E0D">
        <w:rPr>
          <w:rFonts w:ascii="Times New Roman" w:hAnsi="Times New Roman" w:cs="Times New Roman"/>
          <w:sz w:val="24"/>
          <w:szCs w:val="24"/>
        </w:rPr>
        <w:t>,</w:t>
      </w:r>
      <w:r w:rsidR="0006526D" w:rsidRPr="00FB4E0D">
        <w:rPr>
          <w:rFonts w:ascii="Times New Roman" w:hAnsi="Times New Roman" w:cs="Times New Roman"/>
          <w:sz w:val="24"/>
          <w:szCs w:val="24"/>
        </w:rPr>
        <w:t>3</w:t>
      </w:r>
      <w:r w:rsidRPr="00FB4E0D">
        <w:rPr>
          <w:rFonts w:ascii="Times New Roman" w:hAnsi="Times New Roman" w:cs="Times New Roman"/>
          <w:sz w:val="24"/>
          <w:szCs w:val="24"/>
        </w:rPr>
        <w:t xml:space="preserve">]. В первом из рассмотренных вариантов используется только лишь </w:t>
      </w:r>
      <w:r w:rsidRPr="00FB4E0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B4E0D">
        <w:rPr>
          <w:rFonts w:ascii="Times New Roman" w:hAnsi="Times New Roman" w:cs="Times New Roman"/>
          <w:sz w:val="24"/>
          <w:szCs w:val="24"/>
        </w:rPr>
        <w:t>-компонента спин-орбитального взаимодействия [</w:t>
      </w:r>
      <w:r w:rsidR="0006526D" w:rsidRPr="00FB4E0D">
        <w:rPr>
          <w:rFonts w:ascii="Times New Roman" w:hAnsi="Times New Roman" w:cs="Times New Roman"/>
          <w:sz w:val="24"/>
          <w:szCs w:val="24"/>
        </w:rPr>
        <w:t>1</w:t>
      </w:r>
      <w:r w:rsidRPr="00FB4E0D">
        <w:rPr>
          <w:rFonts w:ascii="Times New Roman" w:hAnsi="Times New Roman" w:cs="Times New Roman"/>
          <w:sz w:val="24"/>
          <w:szCs w:val="24"/>
        </w:rPr>
        <w:t xml:space="preserve">], во втором же учтены сразу все его компоненты. </w:t>
      </w:r>
    </w:p>
    <w:p w14:paraId="1AADC033" w14:textId="249CA413" w:rsidR="000501E3" w:rsidRPr="00FB4E0D" w:rsidRDefault="0034257E" w:rsidP="008F056C">
      <w:pPr>
        <w:spacing w:line="240" w:lineRule="auto"/>
        <w:ind w:left="851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</m:mr>
                  </m:m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      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         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     -i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    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    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  -i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k+Q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k+Q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  <w:bookmarkStart w:id="0" w:name="_Ref132311115"/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 w:rsidR="000501E3" w:rsidRPr="00FB4E0D">
        <w:rPr>
          <w:rFonts w:eastAsiaTheme="minorEastAsia"/>
          <w:sz w:val="24"/>
          <w:szCs w:val="24"/>
        </w:rPr>
        <w:tab/>
      </w:r>
      <w:r w:rsidR="000501E3" w:rsidRPr="00FB4E0D">
        <w:rPr>
          <w:rFonts w:eastAsiaTheme="minorEastAsia"/>
          <w:sz w:val="24"/>
          <w:szCs w:val="24"/>
        </w:rPr>
        <w:tab/>
      </w:r>
      <w:r w:rsidR="008F056C" w:rsidRPr="00FB4E0D">
        <w:rPr>
          <w:rFonts w:eastAsiaTheme="minorEastAsia"/>
          <w:sz w:val="24"/>
          <w:szCs w:val="24"/>
        </w:rPr>
        <w:tab/>
      </w:r>
      <w:r w:rsidR="000501E3" w:rsidRPr="00FB4E0D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501E3" w:rsidRPr="00FB4E0D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="000501E3" w:rsidRPr="00FB4E0D">
        <w:rPr>
          <w:rFonts w:ascii="Times New Roman" w:eastAsiaTheme="minorEastAsia" w:hAnsi="Times New Roman" w:cs="Times New Roman"/>
          <w:sz w:val="24"/>
          <w:szCs w:val="24"/>
        </w:rPr>
        <w:instrText xml:space="preserve"> SEQ Формула \* ARABIC </w:instrText>
      </w:r>
      <w:r w:rsidR="000501E3" w:rsidRPr="00FB4E0D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0501E3" w:rsidRPr="00FB4E0D">
        <w:rPr>
          <w:rFonts w:ascii="Times New Roman" w:eastAsiaTheme="minorEastAsia" w:hAnsi="Times New Roman" w:cs="Times New Roman"/>
          <w:noProof/>
          <w:sz w:val="24"/>
          <w:szCs w:val="24"/>
        </w:rPr>
        <w:t>1</w:t>
      </w:r>
      <w:r w:rsidR="000501E3" w:rsidRPr="00FB4E0D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bookmarkEnd w:id="0"/>
      <w:r w:rsidR="000501E3" w:rsidRPr="00FB4E0D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6B3298A" w14:textId="77777777" w:rsidR="000501E3" w:rsidRPr="00FB4E0D" w:rsidRDefault="0034257E" w:rsidP="008F056C">
      <w:pPr>
        <w:spacing w:line="240" w:lineRule="auto"/>
        <w:ind w:left="851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p>
                        </m:sSup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λ'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k+Q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p>
                        </m:sSup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k+Q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-i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ε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  <w:bookmarkStart w:id="1" w:name="_Ref132311119"/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 w:rsidR="000501E3" w:rsidRPr="00FB4E0D">
        <w:rPr>
          <w:rFonts w:ascii="Times New Roman" w:eastAsiaTheme="minorEastAsia" w:hAnsi="Times New Roman" w:cs="Times New Roman"/>
          <w:sz w:val="24"/>
          <w:szCs w:val="24"/>
        </w:rPr>
        <w:tab/>
      </w:r>
      <w:r w:rsidR="000501E3" w:rsidRPr="00FB4E0D">
        <w:rPr>
          <w:rFonts w:ascii="Times New Roman" w:eastAsiaTheme="minorEastAsia" w:hAnsi="Times New Roman" w:cs="Times New Roman"/>
          <w:iCs/>
          <w:sz w:val="24"/>
          <w:szCs w:val="24"/>
        </w:rPr>
        <w:tab/>
        <w:t>(</w:t>
      </w:r>
      <w:r w:rsidR="000501E3" w:rsidRPr="00FB4E0D">
        <w:rPr>
          <w:rFonts w:ascii="Times New Roman" w:eastAsiaTheme="minorEastAsia" w:hAnsi="Times New Roman" w:cs="Times New Roman"/>
          <w:iCs/>
          <w:sz w:val="24"/>
          <w:szCs w:val="24"/>
        </w:rPr>
        <w:fldChar w:fldCharType="begin"/>
      </w:r>
      <w:r w:rsidR="000501E3" w:rsidRPr="00FB4E0D">
        <w:rPr>
          <w:rFonts w:ascii="Times New Roman" w:eastAsiaTheme="minorEastAsia" w:hAnsi="Times New Roman" w:cs="Times New Roman"/>
          <w:iCs/>
          <w:sz w:val="24"/>
          <w:szCs w:val="24"/>
        </w:rPr>
        <w:instrText xml:space="preserve"> SEQ Формула \* ARABIC </w:instrText>
      </w:r>
      <w:r w:rsidR="000501E3" w:rsidRPr="00FB4E0D">
        <w:rPr>
          <w:rFonts w:ascii="Times New Roman" w:eastAsiaTheme="minorEastAsia" w:hAnsi="Times New Roman" w:cs="Times New Roman"/>
          <w:iCs/>
          <w:sz w:val="24"/>
          <w:szCs w:val="24"/>
        </w:rPr>
        <w:fldChar w:fldCharType="separate"/>
      </w:r>
      <w:r w:rsidR="000501E3" w:rsidRPr="00FB4E0D">
        <w:rPr>
          <w:rFonts w:ascii="Times New Roman" w:eastAsiaTheme="minorEastAsia" w:hAnsi="Times New Roman" w:cs="Times New Roman"/>
          <w:iCs/>
          <w:noProof/>
          <w:sz w:val="24"/>
          <w:szCs w:val="24"/>
        </w:rPr>
        <w:t>2</w:t>
      </w:r>
      <w:r w:rsidR="000501E3" w:rsidRPr="00FB4E0D">
        <w:rPr>
          <w:rFonts w:ascii="Times New Roman" w:eastAsiaTheme="minorEastAsia" w:hAnsi="Times New Roman" w:cs="Times New Roman"/>
          <w:iCs/>
          <w:sz w:val="24"/>
          <w:szCs w:val="24"/>
        </w:rPr>
        <w:fldChar w:fldCharType="end"/>
      </w:r>
      <w:bookmarkEnd w:id="1"/>
      <w:r w:rsidR="000501E3" w:rsidRPr="00FB4E0D">
        <w:rPr>
          <w:rFonts w:ascii="Times New Roman" w:eastAsiaTheme="minorEastAsia" w:hAnsi="Times New Roman" w:cs="Times New Roman"/>
          <w:iCs/>
          <w:sz w:val="24"/>
          <w:szCs w:val="24"/>
        </w:rPr>
        <w:t>)</w:t>
      </w:r>
    </w:p>
    <w:p w14:paraId="724D51C5" w14:textId="77777777" w:rsidR="000501E3" w:rsidRPr="00FB4E0D" w:rsidRDefault="0034257E" w:rsidP="008F056C">
      <w:pPr>
        <w:spacing w:before="24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, 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, 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1B46ED14" w14:textId="4D4DBE68" w:rsidR="000501E3" w:rsidRDefault="000501E3" w:rsidP="00F007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B4E0D">
        <w:rPr>
          <w:rFonts w:ascii="Times New Roman" w:hAnsi="Times New Roman" w:cs="Times New Roman"/>
          <w:sz w:val="24"/>
          <w:szCs w:val="24"/>
        </w:rPr>
        <w:t xml:space="preserve">Выше представлены гамильтонианы, учитывающие спин-орбитальное взаимодействие: </w:t>
      </w:r>
      <w:r w:rsidRPr="00FB4E0D">
        <w:rPr>
          <w:rFonts w:ascii="Times New Roman" w:hAnsi="Times New Roman" w:cs="Times New Roman"/>
          <w:sz w:val="24"/>
          <w:szCs w:val="24"/>
        </w:rPr>
        <w:fldChar w:fldCharType="begin"/>
      </w:r>
      <w:r w:rsidRPr="00FB4E0D">
        <w:rPr>
          <w:rFonts w:ascii="Times New Roman" w:hAnsi="Times New Roman" w:cs="Times New Roman"/>
          <w:sz w:val="24"/>
          <w:szCs w:val="24"/>
        </w:rPr>
        <w:instrText xml:space="preserve"> REF _Ref132311115 \h  \* MERGEFORMAT </w:instrText>
      </w:r>
      <w:r w:rsidRPr="00FB4E0D">
        <w:rPr>
          <w:rFonts w:ascii="Times New Roman" w:hAnsi="Times New Roman" w:cs="Times New Roman"/>
          <w:sz w:val="24"/>
          <w:szCs w:val="24"/>
        </w:rPr>
      </w:r>
      <w:r w:rsidRPr="00FB4E0D">
        <w:rPr>
          <w:rFonts w:ascii="Times New Roman" w:hAnsi="Times New Roman" w:cs="Times New Roman"/>
          <w:sz w:val="24"/>
          <w:szCs w:val="24"/>
        </w:rPr>
        <w:fldChar w:fldCharType="separate"/>
      </w:r>
      <w:r w:rsidRPr="00FB4E0D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FB4E0D">
        <w:rPr>
          <w:rFonts w:ascii="Times New Roman" w:eastAsiaTheme="minorEastAsia" w:hAnsi="Times New Roman" w:cs="Times New Roman"/>
          <w:noProof/>
          <w:sz w:val="24"/>
          <w:szCs w:val="24"/>
        </w:rPr>
        <w:t>1</w:t>
      </w:r>
      <w:r w:rsidRPr="00FB4E0D">
        <w:rPr>
          <w:rFonts w:ascii="Times New Roman" w:hAnsi="Times New Roman" w:cs="Times New Roman"/>
          <w:sz w:val="24"/>
          <w:szCs w:val="24"/>
        </w:rPr>
        <w:fldChar w:fldCharType="end"/>
      </w:r>
      <w:r w:rsidRPr="00FB4E0D">
        <w:rPr>
          <w:rFonts w:ascii="Times New Roman" w:hAnsi="Times New Roman" w:cs="Times New Roman"/>
          <w:sz w:val="24"/>
          <w:szCs w:val="24"/>
        </w:rPr>
        <w:t xml:space="preserve">) – z-компонента, </w:t>
      </w:r>
      <w:r w:rsidRPr="00FB4E0D">
        <w:rPr>
          <w:rFonts w:ascii="Times New Roman" w:hAnsi="Times New Roman" w:cs="Times New Roman"/>
          <w:sz w:val="24"/>
          <w:szCs w:val="24"/>
        </w:rPr>
        <w:fldChar w:fldCharType="begin"/>
      </w:r>
      <w:r w:rsidRPr="00FB4E0D">
        <w:rPr>
          <w:rFonts w:ascii="Times New Roman" w:hAnsi="Times New Roman" w:cs="Times New Roman"/>
          <w:sz w:val="24"/>
          <w:szCs w:val="24"/>
        </w:rPr>
        <w:instrText xml:space="preserve"> REF _Ref132311119 \h  \* MERGEFORMAT </w:instrText>
      </w:r>
      <w:r w:rsidRPr="00FB4E0D">
        <w:rPr>
          <w:rFonts w:ascii="Times New Roman" w:hAnsi="Times New Roman" w:cs="Times New Roman"/>
          <w:sz w:val="24"/>
          <w:szCs w:val="24"/>
        </w:rPr>
      </w:r>
      <w:r w:rsidRPr="00FB4E0D">
        <w:rPr>
          <w:rFonts w:ascii="Times New Roman" w:hAnsi="Times New Roman" w:cs="Times New Roman"/>
          <w:sz w:val="24"/>
          <w:szCs w:val="24"/>
        </w:rPr>
        <w:fldChar w:fldCharType="separate"/>
      </w:r>
      <w:r w:rsidRPr="00FB4E0D">
        <w:rPr>
          <w:rFonts w:ascii="Times New Roman" w:eastAsiaTheme="minorEastAsia" w:hAnsi="Times New Roman" w:cs="Times New Roman"/>
          <w:iCs/>
          <w:sz w:val="24"/>
          <w:szCs w:val="24"/>
        </w:rPr>
        <w:t>(</w:t>
      </w:r>
      <w:r w:rsidRPr="00FB4E0D">
        <w:rPr>
          <w:rFonts w:ascii="Times New Roman" w:eastAsiaTheme="minorEastAsia" w:hAnsi="Times New Roman" w:cs="Times New Roman"/>
          <w:iCs/>
          <w:noProof/>
          <w:sz w:val="24"/>
          <w:szCs w:val="24"/>
        </w:rPr>
        <w:t>2</w:t>
      </w:r>
      <w:r w:rsidRPr="00FB4E0D">
        <w:rPr>
          <w:rFonts w:ascii="Times New Roman" w:hAnsi="Times New Roman" w:cs="Times New Roman"/>
          <w:sz w:val="24"/>
          <w:szCs w:val="24"/>
        </w:rPr>
        <w:fldChar w:fldCharType="end"/>
      </w:r>
      <w:r w:rsidRPr="00FB4E0D">
        <w:rPr>
          <w:rFonts w:ascii="Times New Roman" w:hAnsi="Times New Roman" w:cs="Times New Roman"/>
          <w:sz w:val="24"/>
          <w:szCs w:val="24"/>
        </w:rPr>
        <w:t>)  – все компоненты [</w:t>
      </w:r>
      <w:r w:rsidR="0006526D" w:rsidRPr="00FB4E0D">
        <w:rPr>
          <w:rFonts w:ascii="Times New Roman" w:hAnsi="Times New Roman" w:cs="Times New Roman"/>
          <w:sz w:val="24"/>
          <w:szCs w:val="24"/>
        </w:rPr>
        <w:t>2,3</w:t>
      </w:r>
      <w:r w:rsidRPr="00FB4E0D">
        <w:rPr>
          <w:rFonts w:ascii="Times New Roman" w:hAnsi="Times New Roman" w:cs="Times New Roman"/>
          <w:sz w:val="24"/>
          <w:szCs w:val="24"/>
        </w:rPr>
        <w:t xml:space="preserve">]. </w:t>
      </w:r>
      <w:r w:rsidRPr="00FB4E0D">
        <w:rPr>
          <w:rFonts w:ascii="Times New Roman" w:eastAsiaTheme="minorEastAsia" w:hAnsi="Times New Roman" w:cs="Times New Roman"/>
          <w:sz w:val="24"/>
          <w:szCs w:val="24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FB4E0D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k+Q</m:t>
            </m:r>
          </m:sub>
        </m:sSub>
      </m:oMath>
      <w:r w:rsidRPr="00FB4E0D">
        <w:rPr>
          <w:rFonts w:ascii="Times New Roman" w:eastAsiaTheme="minorEastAsia" w:hAnsi="Times New Roman" w:cs="Times New Roman"/>
          <w:sz w:val="24"/>
          <w:szCs w:val="24"/>
        </w:rPr>
        <w:t xml:space="preserve"> – матрицы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3×3</m:t>
        </m:r>
      </m:oMath>
      <w:r w:rsidRPr="00FB4E0D">
        <w:rPr>
          <w:rFonts w:ascii="Times New Roman" w:eastAsiaTheme="minorEastAsia" w:hAnsi="Times New Roman" w:cs="Times New Roman"/>
          <w:sz w:val="24"/>
          <w:szCs w:val="24"/>
        </w:rPr>
        <w:t>, описывающие дисперсию электронов в трёхорбитальной модели [</w:t>
      </w:r>
      <w:r w:rsidR="0006526D" w:rsidRPr="00FB4E0D">
        <w:rPr>
          <w:rFonts w:ascii="Times New Roman" w:eastAsiaTheme="minorEastAsia" w:hAnsi="Times New Roman" w:cs="Times New Roman"/>
          <w:sz w:val="24"/>
          <w:szCs w:val="24"/>
        </w:rPr>
        <w:t>2,3</w:t>
      </w:r>
      <w:r w:rsidRPr="00FB4E0D">
        <w:rPr>
          <w:rFonts w:ascii="Times New Roman" w:eastAsiaTheme="minorEastAsia" w:hAnsi="Times New Roman" w:cs="Times New Roman"/>
          <w:sz w:val="24"/>
          <w:szCs w:val="24"/>
        </w:rPr>
        <w:t xml:space="preserve">],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Q</m:t>
        </m:r>
        <m:r>
          <w:rPr>
            <w:rFonts w:ascii="Cambria Math" w:hAnsi="Cambria Math" w:cs="Times New Roman"/>
            <w:sz w:val="24"/>
            <w:szCs w:val="24"/>
          </w:rPr>
          <m:t>=(π,π)</m:t>
        </m:r>
      </m:oMath>
      <w:r w:rsidRPr="00FB4E0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FB4E0D">
        <w:rPr>
          <w:rFonts w:ascii="Times New Roman" w:hAnsi="Times New Roman" w:cs="Times New Roman"/>
          <w:sz w:val="24"/>
          <w:szCs w:val="24"/>
        </w:rPr>
        <w:t xml:space="preserve">λ и </w:t>
      </w:r>
      <w:r w:rsidRPr="00FB4E0D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sz w:val="24"/>
          <w:szCs w:val="24"/>
        </w:rPr>
        <w:t>' – константы спин-орбитального взаимодействия внутри одного атома железа и между двумя атомами железа в элементарной ячейке, соответственно</w:t>
      </w:r>
      <w:r w:rsidRPr="00FB4E0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B4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CC00" w14:textId="60D1F3BD" w:rsidR="00C41CBA" w:rsidRPr="00C41CBA" w:rsidRDefault="00DE1DD7" w:rsidP="00C41CB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Связь гамильтониана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Pr="00DE1DD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0 </w:t>
      </w:r>
      <w:r>
        <w:rPr>
          <w:rFonts w:ascii="Times New Roman" w:eastAsiaTheme="minorEastAsia" w:hAnsi="Times New Roman" w:cs="Times New Roman"/>
          <w:sz w:val="24"/>
          <w:szCs w:val="24"/>
        </w:rPr>
        <w:t>исходной модели с</w:t>
      </w:r>
      <w:r w:rsidR="00C41CBA" w:rsidRPr="00C41C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C41CBA" w:rsidRPr="00C41CB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выражается с помощью </w:t>
      </w:r>
      <w:r w:rsidR="00C41CBA" w:rsidRPr="00C41CBA">
        <w:rPr>
          <w:rFonts w:ascii="Times New Roman" w:eastAsiaTheme="minorEastAsia" w:hAnsi="Times New Roman" w:cs="Times New Roman"/>
          <w:sz w:val="24"/>
          <w:szCs w:val="24"/>
        </w:rPr>
        <w:t>оператор</w:t>
      </w:r>
      <w:r>
        <w:rPr>
          <w:rFonts w:ascii="Times New Roman" w:eastAsiaTheme="minorEastAsia" w:hAnsi="Times New Roman" w:cs="Times New Roman"/>
          <w:sz w:val="24"/>
          <w:szCs w:val="24"/>
        </w:rPr>
        <w:t>ов</w:t>
      </w:r>
      <w:r w:rsidR="00C41CBA" w:rsidRPr="00C41CBA">
        <w:rPr>
          <w:rFonts w:ascii="Times New Roman" w:eastAsiaTheme="minorEastAsia" w:hAnsi="Times New Roman" w:cs="Times New Roman"/>
          <w:sz w:val="24"/>
          <w:szCs w:val="24"/>
        </w:rPr>
        <w:t xml:space="preserve"> рождения и уничтожения:</w:t>
      </w:r>
    </w:p>
    <w:p w14:paraId="2FC203ED" w14:textId="77777777" w:rsidR="00C41CBA" w:rsidRPr="00C41CBA" w:rsidRDefault="0034257E" w:rsidP="00C41CBA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 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,σ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ψ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,σ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†</m:t>
                </m:r>
              </m:sup>
            </m:sSubSup>
          </m:e>
        </m:nary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,σ</m:t>
            </m:r>
          </m:sub>
        </m:sSub>
      </m:oMath>
      <w:r w:rsidR="00C41CBA" w:rsidRPr="00C41CBA">
        <w:rPr>
          <w:rFonts w:ascii="Times New Roman" w:eastAsiaTheme="minorEastAsia" w:hAnsi="Times New Roman" w:cs="Times New Roman"/>
          <w:i/>
          <w:sz w:val="24"/>
          <w:szCs w:val="24"/>
        </w:rPr>
        <w:t>,</w:t>
      </w:r>
    </w:p>
    <w:p w14:paraId="411D7277" w14:textId="763AA7F2" w:rsidR="00C41CBA" w:rsidRPr="00DE1DD7" w:rsidRDefault="00DE1DD7" w:rsidP="00C41CB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где</w:t>
      </w:r>
      <w:r w:rsidRPr="00DE1DD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,σ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†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=(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1σ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†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2σ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†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3σ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†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) и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,σ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1σ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2σ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3σ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) </m:t>
        </m:r>
      </m:oMath>
      <w:r w:rsidR="00C41CBA" w:rsidRPr="00C41CBA">
        <w:rPr>
          <w:rFonts w:ascii="Times New Roman" w:eastAsiaTheme="minorEastAsia" w:hAnsi="Times New Roman" w:cs="Times New Roman"/>
          <w:sz w:val="24"/>
          <w:szCs w:val="24"/>
        </w:rPr>
        <w:t xml:space="preserve">– векторы орбитального пространства, элементами которого являются операторы рождения и уничтожения соответственно. Явный вид элементов матрицы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C41CBA" w:rsidRPr="00C41CBA">
        <w:rPr>
          <w:rFonts w:ascii="Times New Roman" w:eastAsiaTheme="minorEastAsia" w:hAnsi="Times New Roman" w:cs="Times New Roman"/>
          <w:sz w:val="24"/>
          <w:szCs w:val="24"/>
        </w:rPr>
        <w:t xml:space="preserve"> представлен в [</w:t>
      </w:r>
      <w:r w:rsidR="00C41CBA" w:rsidRPr="00DE1DD7">
        <w:rPr>
          <w:rFonts w:ascii="Times New Roman" w:eastAsiaTheme="minorEastAsia" w:hAnsi="Times New Roman" w:cs="Times New Roman"/>
          <w:sz w:val="24"/>
          <w:szCs w:val="24"/>
        </w:rPr>
        <w:t>2].</w:t>
      </w:r>
    </w:p>
    <w:p w14:paraId="0B01CB25" w14:textId="3C49FB67" w:rsidR="000501E3" w:rsidRPr="00FB4E0D" w:rsidRDefault="000501E3" w:rsidP="00F007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B4E0D"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Pr="00FB4E0D">
        <w:rPr>
          <w:rFonts w:ascii="Times New Roman" w:hAnsi="Times New Roman" w:cs="Times New Roman"/>
          <w:sz w:val="24"/>
          <w:szCs w:val="24"/>
        </w:rPr>
        <w:fldChar w:fldCharType="begin"/>
      </w:r>
      <w:r w:rsidRPr="00FB4E0D">
        <w:rPr>
          <w:rFonts w:ascii="Times New Roman" w:hAnsi="Times New Roman" w:cs="Times New Roman"/>
          <w:sz w:val="24"/>
          <w:szCs w:val="24"/>
        </w:rPr>
        <w:instrText xml:space="preserve"> REF _Ref130350978 \h  \* MERGEFORMAT </w:instrText>
      </w:r>
      <w:r w:rsidRPr="00FB4E0D">
        <w:rPr>
          <w:rFonts w:ascii="Times New Roman" w:hAnsi="Times New Roman" w:cs="Times New Roman"/>
          <w:sz w:val="24"/>
          <w:szCs w:val="24"/>
        </w:rPr>
      </w:r>
      <w:r w:rsidRPr="00FB4E0D">
        <w:rPr>
          <w:rFonts w:ascii="Times New Roman" w:hAnsi="Times New Roman" w:cs="Times New Roman"/>
          <w:sz w:val="24"/>
          <w:szCs w:val="24"/>
        </w:rPr>
        <w:fldChar w:fldCharType="separate"/>
      </w:r>
      <w:r w:rsidRPr="00FB4E0D">
        <w:rPr>
          <w:rFonts w:ascii="Times New Roman" w:hAnsi="Times New Roman" w:cs="Times New Roman"/>
          <w:noProof/>
          <w:sz w:val="24"/>
          <w:szCs w:val="24"/>
        </w:rPr>
        <w:t>1</w:t>
      </w:r>
      <w:r w:rsidRPr="00FB4E0D">
        <w:rPr>
          <w:rFonts w:ascii="Times New Roman" w:hAnsi="Times New Roman" w:cs="Times New Roman"/>
          <w:sz w:val="24"/>
          <w:szCs w:val="24"/>
        </w:rPr>
        <w:fldChar w:fldCharType="end"/>
      </w:r>
      <w:r w:rsidRPr="00FB4E0D">
        <w:rPr>
          <w:rFonts w:ascii="Times New Roman" w:hAnsi="Times New Roman" w:cs="Times New Roman"/>
          <w:sz w:val="24"/>
          <w:szCs w:val="24"/>
        </w:rPr>
        <w:t xml:space="preserve"> показан первый вариант для трех наборов параметров, зависящих от значений. Чем больше значения этих величин, тем сильнее происходит расщепление, при этом нарушение первоначальной симметрии отсутствует</w:t>
      </w:r>
      <w:r w:rsidRPr="00FB4E0D">
        <w:rPr>
          <w:rFonts w:ascii="Times New Roman" w:hAnsi="Times New Roman" w:cs="Times New Roman"/>
          <w:sz w:val="28"/>
          <w:szCs w:val="28"/>
        </w:rPr>
        <w:t>.</w:t>
      </w:r>
    </w:p>
    <w:p w14:paraId="5E5F2741" w14:textId="40B7E06D" w:rsidR="009D4162" w:rsidRPr="00FB4E0D" w:rsidRDefault="00D712E5" w:rsidP="00601859">
      <w:pPr>
        <w:pStyle w:val="aa"/>
        <w:spacing w:after="0" w:afterAutospacing="0"/>
        <w:jc w:val="center"/>
      </w:pPr>
      <w:r w:rsidRPr="00FB4E0D">
        <w:rPr>
          <w:noProof/>
        </w:rPr>
        <w:lastRenderedPageBreak/>
        <w:drawing>
          <wp:inline distT="0" distB="0" distL="0" distR="0" wp14:anchorId="4893285D" wp14:editId="1CFD8117">
            <wp:extent cx="6284714" cy="210312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418" cy="21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7BEE" w14:textId="0482BEEF" w:rsidR="000501E3" w:rsidRPr="00FB4E0D" w:rsidRDefault="000501E3" w:rsidP="000B3B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30350978"/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Рис. 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instrText xml:space="preserve"> SEQ Рис. \* ARABIC </w:instrTex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FB4E0D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>.</w:t>
      </w:r>
      <w:bookmarkEnd w:id="2"/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 Ферми-поверхность пниктида железа при наличии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-компоненты спин-орбитального взаимодействия: а)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>' = 0</w:t>
      </w:r>
      <w:r w:rsidRPr="00FB4E0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; 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б)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>' = 0,2</w:t>
      </w:r>
      <w:r w:rsidRPr="00FB4E0D">
        <w:rPr>
          <w:rFonts w:ascii="Times New Roman" w:eastAsiaTheme="minorEastAsia" w:hAnsi="Times New Roman" w:cs="Times New Roman"/>
          <w:i/>
          <w:iCs/>
          <w:sz w:val="24"/>
          <w:szCs w:val="24"/>
        </w:rPr>
        <w:t>;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 в)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>' = 0,4.</w:t>
      </w:r>
    </w:p>
    <w:p w14:paraId="2F9A24B1" w14:textId="77777777" w:rsidR="000501E3" w:rsidRPr="00FB4E0D" w:rsidRDefault="000501E3" w:rsidP="00464E3B">
      <w:pPr>
        <w:pStyle w:val="a3"/>
        <w:ind w:firstLine="397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B4E0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Аналогичным образом, на рисунке </w:t>
      </w:r>
      <w:r w:rsidRPr="00FB4E0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FB4E0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REF _Ref130351744 \h  \* MERGEFORMAT </w:instrText>
      </w:r>
      <w:r w:rsidRPr="00FB4E0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r>
      <w:r w:rsidRPr="00FB4E0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FB4E0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</w:t>
      </w:r>
      <w:r w:rsidRPr="00FB4E0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FB4E0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представлен второй вариант, соответствующий учёту всех компонент спин-орбитального взаимодействия.</w:t>
      </w:r>
    </w:p>
    <w:p w14:paraId="477E5BDD" w14:textId="601F72F0" w:rsidR="000501E3" w:rsidRPr="00FB4E0D" w:rsidRDefault="00774875" w:rsidP="00774875">
      <w:pPr>
        <w:spacing w:after="0"/>
        <w:jc w:val="center"/>
      </w:pPr>
      <w:r w:rsidRPr="00FB4E0D">
        <w:rPr>
          <w:noProof/>
        </w:rPr>
        <w:drawing>
          <wp:inline distT="0" distB="0" distL="0" distR="0" wp14:anchorId="14142752" wp14:editId="7E3C0883">
            <wp:extent cx="6272973" cy="21183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233" cy="212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04A7" w14:textId="77777777" w:rsidR="000501E3" w:rsidRPr="00FB4E0D" w:rsidRDefault="000501E3" w:rsidP="000501E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Рис. 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instrText xml:space="preserve"> SEQ Рис. \* ARABIC </w:instrTex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FB4E0D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. Ферми-поверхность пниктида железа при наличии всех компонент спин-орбитального взаимодействия: а)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>' = 0</w:t>
      </w:r>
      <w:r w:rsidRPr="00FB4E0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; 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б)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>' = 0,2</w:t>
      </w:r>
      <w:r w:rsidRPr="00FB4E0D">
        <w:rPr>
          <w:rFonts w:ascii="Times New Roman" w:eastAsiaTheme="minorEastAsia" w:hAnsi="Times New Roman" w:cs="Times New Roman"/>
          <w:i/>
          <w:iCs/>
          <w:sz w:val="24"/>
          <w:szCs w:val="24"/>
        </w:rPr>
        <w:t>;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 в)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FB4E0D">
        <w:rPr>
          <w:rFonts w:ascii="Times New Roman" w:hAnsi="Times New Roman" w:cs="Times New Roman"/>
          <w:i/>
          <w:iCs/>
          <w:sz w:val="24"/>
          <w:szCs w:val="24"/>
          <w:lang w:val="en-US"/>
        </w:rPr>
        <w:t>λ</w:t>
      </w:r>
      <w:r w:rsidRPr="00FB4E0D">
        <w:rPr>
          <w:rFonts w:ascii="Times New Roman" w:hAnsi="Times New Roman" w:cs="Times New Roman"/>
          <w:i/>
          <w:iCs/>
          <w:sz w:val="24"/>
          <w:szCs w:val="24"/>
        </w:rPr>
        <w:t>' = 0,4.</w:t>
      </w:r>
    </w:p>
    <w:p w14:paraId="1E6CF9FB" w14:textId="77777777" w:rsidR="008E1915" w:rsidRDefault="008E1915" w:rsidP="008E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915">
        <w:rPr>
          <w:rFonts w:ascii="Times New Roman" w:hAnsi="Times New Roman" w:cs="Times New Roman"/>
          <w:sz w:val="24"/>
          <w:szCs w:val="24"/>
        </w:rPr>
        <w:t xml:space="preserve">Без учета спин-орбитального взаимодействия контуры вблизи точек (π, 0) и (0, π) имеют пересечения вдоль направлений </w:t>
      </w:r>
      <w:proofErr w:type="spellStart"/>
      <w:r w:rsidRPr="008E191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191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8E19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191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191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spellEnd"/>
      <w:r w:rsidRPr="008E1915">
        <w:rPr>
          <w:rFonts w:ascii="Times New Roman" w:hAnsi="Times New Roman" w:cs="Times New Roman"/>
          <w:sz w:val="24"/>
          <w:szCs w:val="24"/>
        </w:rPr>
        <w:t xml:space="preserve">. При учете спин-орбитального взаимодействия пересечения исчезают – контуры листов поверхности Ферми вблизи точек (π, 0) и (0, π) из замкнутых становятся открытыми. Таким образом, в обоих случаях учета спин-орбитального взаимодействия, </w:t>
      </w:r>
      <w:r w:rsidRPr="008E191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8E1915">
        <w:rPr>
          <w:rFonts w:ascii="Times New Roman" w:hAnsi="Times New Roman" w:cs="Times New Roman"/>
          <w:sz w:val="24"/>
          <w:szCs w:val="24"/>
        </w:rPr>
        <w:t>-компоненты и всех компонент, межатомное спин-орбитальное взаимодействие приводит к топологическому переходу поверхности Ферми.</w:t>
      </w:r>
    </w:p>
    <w:p w14:paraId="143006C8" w14:textId="656E611D" w:rsidR="00806872" w:rsidRPr="008E1915" w:rsidRDefault="00806872" w:rsidP="008E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872">
        <w:rPr>
          <w:rFonts w:ascii="Times New Roman" w:hAnsi="Times New Roman" w:cs="Times New Roman"/>
          <w:sz w:val="24"/>
          <w:szCs w:val="24"/>
        </w:rPr>
        <w:t>Автор выражает благодарность соавторам работы: Коршунов М.М.</w:t>
      </w:r>
    </w:p>
    <w:p w14:paraId="43781E9B" w14:textId="77777777" w:rsidR="000501E3" w:rsidRPr="00FB4E0D" w:rsidRDefault="000501E3" w:rsidP="000501E3">
      <w:pPr>
        <w:pStyle w:val="Literature"/>
        <w:rPr>
          <w:sz w:val="24"/>
          <w:szCs w:val="28"/>
          <w:lang w:val="en-US"/>
        </w:rPr>
      </w:pPr>
      <w:r w:rsidRPr="00FB4E0D">
        <w:rPr>
          <w:sz w:val="24"/>
          <w:szCs w:val="28"/>
        </w:rPr>
        <w:t>Литература</w:t>
      </w:r>
    </w:p>
    <w:p w14:paraId="1B86235F" w14:textId="77777777" w:rsidR="0006526D" w:rsidRPr="00FB4E0D" w:rsidRDefault="0006526D" w:rsidP="0006526D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4E0D">
        <w:rPr>
          <w:rFonts w:ascii="Times New Roman" w:hAnsi="Times New Roman" w:cs="Times New Roman"/>
          <w:sz w:val="24"/>
          <w:szCs w:val="24"/>
          <w:lang w:val="en-US"/>
        </w:rPr>
        <w:t xml:space="preserve">Eremin I., </w:t>
      </w:r>
      <w:proofErr w:type="spellStart"/>
      <w:r w:rsidRPr="00FB4E0D">
        <w:rPr>
          <w:rFonts w:ascii="Times New Roman" w:hAnsi="Times New Roman" w:cs="Times New Roman"/>
          <w:sz w:val="24"/>
          <w:szCs w:val="24"/>
          <w:lang w:val="en-US"/>
        </w:rPr>
        <w:t>Manske</w:t>
      </w:r>
      <w:proofErr w:type="spellEnd"/>
      <w:r w:rsidRPr="00FB4E0D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FB4E0D">
        <w:rPr>
          <w:rFonts w:ascii="Times New Roman" w:hAnsi="Times New Roman" w:cs="Times New Roman"/>
          <w:sz w:val="24"/>
          <w:szCs w:val="24"/>
          <w:lang w:val="en-US"/>
        </w:rPr>
        <w:t>Bennemann</w:t>
      </w:r>
      <w:proofErr w:type="spellEnd"/>
      <w:r w:rsidRPr="00FB4E0D">
        <w:rPr>
          <w:rFonts w:ascii="Times New Roman" w:hAnsi="Times New Roman" w:cs="Times New Roman"/>
          <w:sz w:val="24"/>
          <w:szCs w:val="24"/>
          <w:lang w:val="en-US"/>
        </w:rPr>
        <w:t xml:space="preserve"> K.H. Electronic theory for the normal-state spin dynamics in Sr2RuO4: Anisotropy due to spin-orbit coupling // Phys. Rev. B 65, 220502(R) (2002).</w:t>
      </w:r>
    </w:p>
    <w:p w14:paraId="5DC33CA5" w14:textId="001B6F86" w:rsidR="000501E3" w:rsidRPr="00FB4E0D" w:rsidRDefault="00E3788C" w:rsidP="000501E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4E0D">
        <w:rPr>
          <w:rFonts w:ascii="Times New Roman" w:hAnsi="Times New Roman" w:cs="Times New Roman"/>
          <w:sz w:val="24"/>
          <w:szCs w:val="24"/>
          <w:lang w:val="en-US"/>
        </w:rPr>
        <w:t>Ivanov D</w:t>
      </w:r>
      <w:r w:rsidR="00ED3660" w:rsidRPr="00FB4E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B4E0D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ED3660" w:rsidRPr="00FB4E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B4E0D">
        <w:rPr>
          <w:rFonts w:ascii="Times New Roman" w:hAnsi="Times New Roman" w:cs="Times New Roman"/>
          <w:sz w:val="24"/>
          <w:szCs w:val="24"/>
          <w:lang w:val="en-US"/>
        </w:rPr>
        <w:t xml:space="preserve"> Togushova Y</w:t>
      </w:r>
      <w:r w:rsidR="00ED3660" w:rsidRPr="00FB4E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B4E0D">
        <w:rPr>
          <w:rFonts w:ascii="Times New Roman" w:hAnsi="Times New Roman" w:cs="Times New Roman"/>
          <w:sz w:val="24"/>
          <w:szCs w:val="24"/>
          <w:lang w:val="en-US"/>
        </w:rPr>
        <w:t>N.</w:t>
      </w:r>
      <w:r w:rsidR="00ED3660" w:rsidRPr="00FB4E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B4E0D">
        <w:rPr>
          <w:rFonts w:ascii="Times New Roman" w:hAnsi="Times New Roman" w:cs="Times New Roman"/>
          <w:sz w:val="24"/>
          <w:szCs w:val="24"/>
          <w:lang w:val="en-US"/>
        </w:rPr>
        <w:t xml:space="preserve"> Korshunov M</w:t>
      </w:r>
      <w:r w:rsidR="00ED3660" w:rsidRPr="00FB4E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B4E0D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ED3660" w:rsidRPr="00FB4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01E3" w:rsidRPr="00FB4E0D">
        <w:rPr>
          <w:rFonts w:ascii="Times New Roman" w:hAnsi="Times New Roman" w:cs="Times New Roman"/>
          <w:sz w:val="24"/>
          <w:szCs w:val="24"/>
          <w:lang w:val="en-US"/>
        </w:rPr>
        <w:t>Changes of the Fermi Surface Topology in the Three-orbital Model for Iron Pnictides with the Spin-orbit Coupling // Journal of Siberian Federal University. Mathematics &amp; Physics 2023 16(6), 795-803 (2023).</w:t>
      </w:r>
    </w:p>
    <w:p w14:paraId="2232EA5E" w14:textId="77777777" w:rsidR="0006526D" w:rsidRPr="00FB4E0D" w:rsidRDefault="0006526D" w:rsidP="0006526D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4E0D">
        <w:rPr>
          <w:rFonts w:ascii="Times New Roman" w:hAnsi="Times New Roman" w:cs="Times New Roman"/>
          <w:sz w:val="24"/>
          <w:szCs w:val="24"/>
          <w:lang w:val="en-US"/>
        </w:rPr>
        <w:t>Korshunov M.M., Togushova Y.N.</w:t>
      </w:r>
      <w:r w:rsidRPr="00FB4E0D">
        <w:rPr>
          <w:sz w:val="20"/>
          <w:szCs w:val="20"/>
          <w:lang w:val="en-US"/>
        </w:rPr>
        <w:t xml:space="preserve"> </w:t>
      </w:r>
      <w:r w:rsidRPr="00FB4E0D">
        <w:rPr>
          <w:rFonts w:ascii="Times New Roman" w:hAnsi="Times New Roman" w:cs="Times New Roman"/>
          <w:sz w:val="24"/>
          <w:szCs w:val="24"/>
          <w:lang w:val="en-US"/>
        </w:rPr>
        <w:t>Band Structure Modification Due to the Spin-orbit Coupling in the Three-orbital Model for Iron Pnictides // Journal of Siberian Federal University. Mathematics &amp; Physics 2018, 11(4), 430–437 (2018).</w:t>
      </w:r>
    </w:p>
    <w:sectPr w:rsidR="0006526D" w:rsidRPr="00FB4E0D" w:rsidSect="004A06B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929D" w14:textId="77777777" w:rsidR="009B792E" w:rsidRDefault="009B792E" w:rsidP="008039DA">
      <w:pPr>
        <w:spacing w:after="0" w:line="240" w:lineRule="auto"/>
      </w:pPr>
      <w:r>
        <w:separator/>
      </w:r>
    </w:p>
  </w:endnote>
  <w:endnote w:type="continuationSeparator" w:id="0">
    <w:p w14:paraId="65E2B362" w14:textId="77777777" w:rsidR="009B792E" w:rsidRDefault="009B792E" w:rsidP="0080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3AAE" w14:textId="77777777" w:rsidR="009B792E" w:rsidRDefault="009B792E" w:rsidP="008039DA">
      <w:pPr>
        <w:spacing w:after="0" w:line="240" w:lineRule="auto"/>
      </w:pPr>
      <w:r>
        <w:separator/>
      </w:r>
    </w:p>
  </w:footnote>
  <w:footnote w:type="continuationSeparator" w:id="0">
    <w:p w14:paraId="02009806" w14:textId="77777777" w:rsidR="009B792E" w:rsidRDefault="009B792E" w:rsidP="0080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E2FB7"/>
    <w:multiLevelType w:val="hybridMultilevel"/>
    <w:tmpl w:val="58BCB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C3"/>
    <w:rsid w:val="000501E3"/>
    <w:rsid w:val="0006526D"/>
    <w:rsid w:val="000B3BB2"/>
    <w:rsid w:val="00103A94"/>
    <w:rsid w:val="00103C31"/>
    <w:rsid w:val="001470CD"/>
    <w:rsid w:val="00177248"/>
    <w:rsid w:val="001B653F"/>
    <w:rsid w:val="001E6B5B"/>
    <w:rsid w:val="001F2C82"/>
    <w:rsid w:val="00205886"/>
    <w:rsid w:val="00273377"/>
    <w:rsid w:val="00305148"/>
    <w:rsid w:val="0034257E"/>
    <w:rsid w:val="00372ED1"/>
    <w:rsid w:val="003D4873"/>
    <w:rsid w:val="00464E3B"/>
    <w:rsid w:val="004A06BF"/>
    <w:rsid w:val="00544540"/>
    <w:rsid w:val="00601859"/>
    <w:rsid w:val="006B2B9E"/>
    <w:rsid w:val="006C74F2"/>
    <w:rsid w:val="007348D1"/>
    <w:rsid w:val="007568B1"/>
    <w:rsid w:val="00774875"/>
    <w:rsid w:val="008039DA"/>
    <w:rsid w:val="00806872"/>
    <w:rsid w:val="008E1915"/>
    <w:rsid w:val="008F056C"/>
    <w:rsid w:val="00904690"/>
    <w:rsid w:val="00917BBA"/>
    <w:rsid w:val="00953120"/>
    <w:rsid w:val="009B792E"/>
    <w:rsid w:val="009D4162"/>
    <w:rsid w:val="00A451D3"/>
    <w:rsid w:val="00AD2C85"/>
    <w:rsid w:val="00B64063"/>
    <w:rsid w:val="00C354BB"/>
    <w:rsid w:val="00C41CBA"/>
    <w:rsid w:val="00C52BC3"/>
    <w:rsid w:val="00C83B22"/>
    <w:rsid w:val="00D00A8C"/>
    <w:rsid w:val="00D712E5"/>
    <w:rsid w:val="00DA3E7F"/>
    <w:rsid w:val="00DA6FFD"/>
    <w:rsid w:val="00DB2FB6"/>
    <w:rsid w:val="00DE1DD7"/>
    <w:rsid w:val="00E25913"/>
    <w:rsid w:val="00E3788C"/>
    <w:rsid w:val="00E47702"/>
    <w:rsid w:val="00ED3660"/>
    <w:rsid w:val="00F00798"/>
    <w:rsid w:val="00FB1A37"/>
    <w:rsid w:val="00F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CD1D"/>
  <w15:chartTrackingRefBased/>
  <w15:docId w15:val="{4C9BF710-3606-4FF0-9430-5A9F3183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501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Literature">
    <w:name w:val="!! Literature"/>
    <w:qFormat/>
    <w:rsid w:val="000501E3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kern w:val="0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0501E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50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1E3"/>
  </w:style>
  <w:style w:type="paragraph" w:styleId="a7">
    <w:name w:val="header"/>
    <w:basedOn w:val="a"/>
    <w:link w:val="a8"/>
    <w:uiPriority w:val="99"/>
    <w:unhideWhenUsed/>
    <w:rsid w:val="00803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9DA"/>
  </w:style>
  <w:style w:type="character" w:styleId="a9">
    <w:name w:val="Hyperlink"/>
    <w:basedOn w:val="a0"/>
    <w:uiPriority w:val="99"/>
    <w:unhideWhenUsed/>
    <w:rsid w:val="003D4873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10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Emphasis"/>
    <w:basedOn w:val="a0"/>
    <w:uiPriority w:val="20"/>
    <w:qFormat/>
    <w:rsid w:val="00DB2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anik.ali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Данил Алексеевич</dc:creator>
  <cp:keywords/>
  <dc:description/>
  <cp:lastModifiedBy>Иванов Данил Алексеевич</cp:lastModifiedBy>
  <cp:revision>47</cp:revision>
  <dcterms:created xsi:type="dcterms:W3CDTF">2024-02-27T20:07:00Z</dcterms:created>
  <dcterms:modified xsi:type="dcterms:W3CDTF">2024-02-28T06:29:00Z</dcterms:modified>
</cp:coreProperties>
</file>