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F1673" w14:textId="3F804FB3" w:rsidR="008779F0" w:rsidRDefault="00EF607C" w:rsidP="00923A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Применение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Deep</w:t>
      </w:r>
      <w:r w:rsidRPr="00391A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Learning</w:t>
      </w:r>
      <w:r w:rsidRPr="00391A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391A24">
        <w:rPr>
          <w:rFonts w:ascii="Times New Roman" w:hAnsi="Times New Roman" w:cs="Times New Roman"/>
          <w:b/>
          <w:sz w:val="24"/>
          <w:szCs w:val="24"/>
        </w:rPr>
        <w:t>прогнозирования осложнений при нейрохирургических операциях</w:t>
      </w:r>
    </w:p>
    <w:p w14:paraId="0AF1F57D" w14:textId="2DCD2661" w:rsidR="00B315A5" w:rsidRPr="00C8731B" w:rsidRDefault="009B20F0" w:rsidP="00923A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Слезкин</w:t>
      </w:r>
      <w:r w:rsidR="00875759">
        <w:rPr>
          <w:rFonts w:ascii="Times New Roman" w:hAnsi="Times New Roman" w:cs="Times New Roman"/>
          <w:b/>
          <w:sz w:val="24"/>
          <w:szCs w:val="24"/>
        </w:rPr>
        <w:t xml:space="preserve"> А.А.</w:t>
      </w:r>
      <w:r w:rsidR="00875759" w:rsidRPr="00875759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C8731B" w:rsidRPr="00C8731B">
        <w:rPr>
          <w:rFonts w:ascii="Times New Roman" w:hAnsi="Times New Roman" w:cs="Times New Roman"/>
          <w:b/>
          <w:sz w:val="24"/>
          <w:szCs w:val="24"/>
          <w:vertAlign w:val="superscript"/>
        </w:rPr>
        <w:t>,2</w:t>
      </w:r>
      <w:r w:rsidR="0087575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315A5">
        <w:rPr>
          <w:rFonts w:ascii="Times New Roman" w:hAnsi="Times New Roman" w:cs="Times New Roman"/>
          <w:b/>
          <w:sz w:val="24"/>
          <w:szCs w:val="24"/>
        </w:rPr>
        <w:t>Шилинговский</w:t>
      </w:r>
      <w:proofErr w:type="spellEnd"/>
      <w:r w:rsidR="00B315A5">
        <w:rPr>
          <w:rFonts w:ascii="Times New Roman" w:hAnsi="Times New Roman" w:cs="Times New Roman"/>
          <w:b/>
          <w:sz w:val="24"/>
          <w:szCs w:val="24"/>
        </w:rPr>
        <w:t xml:space="preserve"> Д.И.</w:t>
      </w:r>
      <w:r w:rsidR="00C8731B" w:rsidRPr="00C8731B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390558F2" w14:textId="14CD31F3" w:rsidR="00B315A5" w:rsidRDefault="00C8731B" w:rsidP="00923AC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731B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 xml:space="preserve">Научный сотрудник, </w:t>
      </w:r>
      <w:r w:rsidRPr="00C8731B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B315A5" w:rsidRPr="00B315A5">
        <w:rPr>
          <w:rFonts w:ascii="Times New Roman" w:hAnsi="Times New Roman" w:cs="Times New Roman"/>
          <w:i/>
          <w:sz w:val="24"/>
          <w:szCs w:val="24"/>
        </w:rPr>
        <w:t>Аспирант</w:t>
      </w:r>
    </w:p>
    <w:p w14:paraId="71F81996" w14:textId="22D1CAFF" w:rsidR="00C8731B" w:rsidRPr="00C8731B" w:rsidRDefault="00C8731B" w:rsidP="00923AC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731B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C8731B">
        <w:rPr>
          <w:rFonts w:ascii="Times New Roman" w:hAnsi="Times New Roman" w:cs="Times New Roman"/>
          <w:i/>
          <w:sz w:val="24"/>
          <w:szCs w:val="24"/>
        </w:rPr>
        <w:t>«Институт высшей нервной деятельности и нейрофизиологии» Российской академии наук</w:t>
      </w:r>
      <w:r>
        <w:rPr>
          <w:rFonts w:ascii="Times New Roman" w:hAnsi="Times New Roman" w:cs="Times New Roman"/>
          <w:i/>
          <w:sz w:val="24"/>
          <w:szCs w:val="24"/>
        </w:rPr>
        <w:t>, Москва, Россия</w:t>
      </w:r>
    </w:p>
    <w:p w14:paraId="17D152DB" w14:textId="32462CF5" w:rsidR="00B4635D" w:rsidRDefault="00C8731B" w:rsidP="00923AC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731B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C8731B">
        <w:rPr>
          <w:rFonts w:ascii="Times New Roman" w:hAnsi="Times New Roman" w:cs="Times New Roman"/>
          <w:i/>
          <w:sz w:val="24"/>
          <w:szCs w:val="24"/>
        </w:rPr>
        <w:t>МИРЭА - Российский технологический университет</w:t>
      </w:r>
      <w:r w:rsidR="00B4635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7187A" w:rsidRPr="00A7187A">
        <w:rPr>
          <w:rFonts w:ascii="Times New Roman" w:hAnsi="Times New Roman" w:cs="Times New Roman"/>
          <w:i/>
          <w:sz w:val="24"/>
          <w:szCs w:val="24"/>
        </w:rPr>
        <w:t>Институт радиоэлектроники и информатики</w:t>
      </w:r>
      <w:r w:rsidR="00B4635D">
        <w:rPr>
          <w:rFonts w:ascii="Times New Roman" w:hAnsi="Times New Roman" w:cs="Times New Roman"/>
          <w:i/>
          <w:sz w:val="24"/>
          <w:szCs w:val="24"/>
        </w:rPr>
        <w:t>, Москва, Россия</w:t>
      </w:r>
    </w:p>
    <w:p w14:paraId="1CDC0389" w14:textId="25DAD1D6" w:rsidR="00B4635D" w:rsidRPr="009546F8" w:rsidRDefault="00B4635D" w:rsidP="00B4635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9546F8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9546F8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shilingdima</w:t>
      </w:r>
      <w:proofErr w:type="spellEnd"/>
      <w:r w:rsidRPr="009546F8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Pr="009546F8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14:paraId="37020824" w14:textId="4FB1AD10" w:rsidR="001D3C11" w:rsidRPr="003D72C8" w:rsidRDefault="008779F0" w:rsidP="00B4635D">
      <w:pPr>
        <w:pStyle w:val="1"/>
        <w:pBdr>
          <w:top w:val="nil"/>
          <w:left w:val="nil"/>
          <w:bottom w:val="nil"/>
          <w:right w:val="nil"/>
          <w:between w:val="nil"/>
        </w:pBdr>
        <w:ind w:firstLine="397"/>
        <w:contextualSpacing/>
        <w:jc w:val="both"/>
      </w:pPr>
      <w:r w:rsidRPr="003D72C8">
        <w:rPr>
          <w:b/>
        </w:rPr>
        <w:t>Введение</w:t>
      </w:r>
      <w:r w:rsidR="00923AC4" w:rsidRPr="003D72C8">
        <w:rPr>
          <w:b/>
        </w:rPr>
        <w:t xml:space="preserve">. </w:t>
      </w:r>
      <w:r w:rsidR="005E2AA5" w:rsidRPr="003D72C8">
        <w:rPr>
          <w:szCs w:val="22"/>
        </w:rPr>
        <w:t>Нейрохирургические вмешательства при</w:t>
      </w:r>
      <w:r w:rsidR="005B46BB" w:rsidRPr="003D72C8">
        <w:rPr>
          <w:szCs w:val="22"/>
        </w:rPr>
        <w:t xml:space="preserve"> </w:t>
      </w:r>
      <w:proofErr w:type="spellStart"/>
      <w:r w:rsidR="005B46BB" w:rsidRPr="003D72C8">
        <w:rPr>
          <w:szCs w:val="22"/>
        </w:rPr>
        <w:t>околостволовых</w:t>
      </w:r>
      <w:proofErr w:type="spellEnd"/>
      <w:r w:rsidR="005E2AA5" w:rsidRPr="003D72C8">
        <w:rPr>
          <w:szCs w:val="22"/>
        </w:rPr>
        <w:t xml:space="preserve"> новообразованиях (опухолях) </w:t>
      </w:r>
      <w:r w:rsidR="005B46BB" w:rsidRPr="003D72C8">
        <w:rPr>
          <w:szCs w:val="22"/>
        </w:rPr>
        <w:t xml:space="preserve">в области </w:t>
      </w:r>
      <w:r w:rsidR="005B46BB" w:rsidRPr="003D72C8">
        <w:rPr>
          <w:color w:val="000000"/>
          <w:szCs w:val="22"/>
        </w:rPr>
        <w:t>задней черепной ямке</w:t>
      </w:r>
      <w:r w:rsidR="005B46BB" w:rsidRPr="003D72C8">
        <w:rPr>
          <w:szCs w:val="22"/>
        </w:rPr>
        <w:t xml:space="preserve"> (</w:t>
      </w:r>
      <w:r w:rsidR="005E2AA5" w:rsidRPr="003D72C8">
        <w:rPr>
          <w:szCs w:val="22"/>
        </w:rPr>
        <w:t>ЗЧЯ</w:t>
      </w:r>
      <w:r w:rsidR="005B46BB" w:rsidRPr="003D72C8">
        <w:rPr>
          <w:szCs w:val="22"/>
        </w:rPr>
        <w:t xml:space="preserve">) часто </w:t>
      </w:r>
      <w:r w:rsidR="005E2AA5" w:rsidRPr="003D72C8">
        <w:rPr>
          <w:szCs w:val="22"/>
        </w:rPr>
        <w:t>сопровождаются осложнениями в виде нейрогенной дисфагии (затрудненное глотание)</w:t>
      </w:r>
      <w:r w:rsidR="00562917" w:rsidRPr="003D72C8">
        <w:rPr>
          <w:szCs w:val="22"/>
        </w:rPr>
        <w:t xml:space="preserve"> [1</w:t>
      </w:r>
      <w:r w:rsidR="00875759" w:rsidRPr="003D72C8">
        <w:rPr>
          <w:szCs w:val="22"/>
        </w:rPr>
        <w:t>,2,4</w:t>
      </w:r>
      <w:r w:rsidR="00562917" w:rsidRPr="003D72C8">
        <w:rPr>
          <w:szCs w:val="22"/>
        </w:rPr>
        <w:t>]</w:t>
      </w:r>
      <w:r w:rsidR="005E2AA5" w:rsidRPr="003D72C8">
        <w:rPr>
          <w:szCs w:val="22"/>
        </w:rPr>
        <w:t xml:space="preserve"> у взрослых пациентов, вплоть до полной невозможности осуществления глотания в </w:t>
      </w:r>
      <w:bookmarkStart w:id="0" w:name="_GoBack"/>
      <w:bookmarkEnd w:id="0"/>
      <w:r w:rsidR="005E2AA5" w:rsidRPr="003D72C8">
        <w:rPr>
          <w:szCs w:val="22"/>
        </w:rPr>
        <w:t>9-16% случа</w:t>
      </w:r>
      <w:r w:rsidR="005B46BB" w:rsidRPr="003D72C8">
        <w:rPr>
          <w:szCs w:val="22"/>
        </w:rPr>
        <w:t xml:space="preserve">ях. </w:t>
      </w:r>
      <w:r w:rsidRPr="003D72C8">
        <w:t xml:space="preserve">Основным методом диагностики дисфагии является </w:t>
      </w:r>
      <w:proofErr w:type="spellStart"/>
      <w:r w:rsidRPr="003D72C8">
        <w:t>видеофлюороскопия</w:t>
      </w:r>
      <w:proofErr w:type="spellEnd"/>
      <w:r w:rsidRPr="003D72C8">
        <w:t xml:space="preserve"> (ВФС</w:t>
      </w:r>
      <w:r w:rsidR="00C87BAE" w:rsidRPr="003D72C8">
        <w:t xml:space="preserve">, </w:t>
      </w:r>
      <w:r w:rsidRPr="003D72C8">
        <w:t xml:space="preserve">модифицированная проба с барием). </w:t>
      </w:r>
      <w:r w:rsidR="005B46BB" w:rsidRPr="003D72C8">
        <w:t xml:space="preserve">Недостатками этой </w:t>
      </w:r>
      <w:r w:rsidRPr="003D72C8">
        <w:t xml:space="preserve">методики </w:t>
      </w:r>
      <w:r w:rsidR="005B46BB" w:rsidRPr="003D72C8">
        <w:t xml:space="preserve">помимо </w:t>
      </w:r>
      <w:r w:rsidRPr="003D72C8">
        <w:t>специальн</w:t>
      </w:r>
      <w:r w:rsidR="005B46BB" w:rsidRPr="003D72C8">
        <w:t>ой</w:t>
      </w:r>
      <w:r w:rsidRPr="003D72C8">
        <w:t xml:space="preserve"> подготовк</w:t>
      </w:r>
      <w:r w:rsidR="005B46BB" w:rsidRPr="003D72C8">
        <w:t>и</w:t>
      </w:r>
      <w:r w:rsidRPr="003D72C8">
        <w:t xml:space="preserve"> </w:t>
      </w:r>
      <w:r w:rsidR="005B46BB" w:rsidRPr="003D72C8">
        <w:t xml:space="preserve">послеоперационного </w:t>
      </w:r>
      <w:r w:rsidRPr="003D72C8">
        <w:t xml:space="preserve">пациента, </w:t>
      </w:r>
      <w:r w:rsidR="005B46BB" w:rsidRPr="003D72C8">
        <w:t xml:space="preserve">является </w:t>
      </w:r>
      <w:r w:rsidRPr="003D72C8">
        <w:t xml:space="preserve">необходимость его транспортировки в </w:t>
      </w:r>
      <w:r w:rsidR="005B46BB" w:rsidRPr="003D72C8">
        <w:t xml:space="preserve">диагностическую </w:t>
      </w:r>
      <w:r w:rsidRPr="003D72C8">
        <w:t xml:space="preserve">лабораторию, значительное время проведения исследования и дороговизна расходных материалов. По этой причине </w:t>
      </w:r>
      <w:r w:rsidR="001D3C11" w:rsidRPr="003D72C8">
        <w:t xml:space="preserve">актуальной </w:t>
      </w:r>
      <w:r w:rsidRPr="003D72C8">
        <w:t xml:space="preserve">является </w:t>
      </w:r>
      <w:r w:rsidR="00DC21CD" w:rsidRPr="003D72C8">
        <w:rPr>
          <w:szCs w:val="28"/>
        </w:rPr>
        <w:t>разработка объективной прикроватной</w:t>
      </w:r>
      <w:r w:rsidRPr="003D72C8">
        <w:t xml:space="preserve"> методики с использован</w:t>
      </w:r>
      <w:r w:rsidR="001D3C11" w:rsidRPr="003D72C8">
        <w:t>и</w:t>
      </w:r>
      <w:r w:rsidRPr="003D72C8">
        <w:t xml:space="preserve">ем </w:t>
      </w:r>
      <w:r w:rsidR="00DC21CD" w:rsidRPr="003D72C8">
        <w:rPr>
          <w:szCs w:val="28"/>
        </w:rPr>
        <w:t>алгоритмов машинного обучения</w:t>
      </w:r>
      <w:r w:rsidR="00DC21CD" w:rsidRPr="003D72C8">
        <w:t xml:space="preserve"> на базе </w:t>
      </w:r>
      <w:r w:rsidRPr="003D72C8">
        <w:t>электрофизиологических параметров до и после хирургического вмешательства у пациентов с наличием злокачественных новообразований, локализующихся в области ствола головного мозга</w:t>
      </w:r>
      <w:r w:rsidR="001D3C11" w:rsidRPr="003D72C8">
        <w:t>.</w:t>
      </w:r>
    </w:p>
    <w:p w14:paraId="0555E208" w14:textId="5499A85E" w:rsidR="008779F0" w:rsidRPr="003D72C8" w:rsidRDefault="008779F0" w:rsidP="00B4635D">
      <w:pPr>
        <w:pStyle w:val="1"/>
        <w:pBdr>
          <w:top w:val="nil"/>
          <w:left w:val="nil"/>
          <w:bottom w:val="nil"/>
          <w:right w:val="nil"/>
          <w:between w:val="nil"/>
        </w:pBdr>
        <w:ind w:firstLine="397"/>
        <w:contextualSpacing/>
        <w:jc w:val="both"/>
      </w:pPr>
      <w:r w:rsidRPr="003D72C8">
        <w:rPr>
          <w:b/>
        </w:rPr>
        <w:t>Цель исследования</w:t>
      </w:r>
      <w:r w:rsidR="00923AC4" w:rsidRPr="003D72C8">
        <w:rPr>
          <w:b/>
        </w:rPr>
        <w:t>.</w:t>
      </w:r>
      <w:r w:rsidRPr="003D72C8">
        <w:t xml:space="preserve"> Оценить возможность применения алгоритмов машинного обучения в прогнозировании развития нейрогенной дисфагии </w:t>
      </w:r>
      <w:r w:rsidR="00DC21CD" w:rsidRPr="003D72C8">
        <w:t xml:space="preserve">у пациентов </w:t>
      </w:r>
      <w:r w:rsidRPr="003D72C8">
        <w:t xml:space="preserve">после нейрохирургического вмешательства </w:t>
      </w:r>
      <w:r w:rsidR="005E2AA5" w:rsidRPr="003D72C8">
        <w:rPr>
          <w:szCs w:val="28"/>
        </w:rPr>
        <w:t>на задней черепной ямке</w:t>
      </w:r>
    </w:p>
    <w:p w14:paraId="432C2727" w14:textId="15B9BD1F" w:rsidR="00AD015B" w:rsidRPr="003D72C8" w:rsidRDefault="008779F0" w:rsidP="00B4635D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2C8">
        <w:rPr>
          <w:rFonts w:ascii="Times New Roman" w:hAnsi="Times New Roman" w:cs="Times New Roman"/>
          <w:b/>
          <w:sz w:val="24"/>
          <w:szCs w:val="24"/>
        </w:rPr>
        <w:t>Материалы и методы</w:t>
      </w:r>
      <w:r w:rsidR="00923AC4" w:rsidRPr="003D72C8">
        <w:rPr>
          <w:rFonts w:ascii="Times New Roman" w:hAnsi="Times New Roman" w:cs="Times New Roman"/>
          <w:b/>
          <w:sz w:val="24"/>
          <w:szCs w:val="24"/>
        </w:rPr>
        <w:t>.</w:t>
      </w:r>
      <w:r w:rsidRPr="003D7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62E" w:rsidRPr="003D72C8">
        <w:rPr>
          <w:rFonts w:ascii="Times New Roman" w:hAnsi="Times New Roman" w:cs="Times New Roman"/>
          <w:sz w:val="24"/>
          <w:szCs w:val="24"/>
        </w:rPr>
        <w:t xml:space="preserve">Выборка </w:t>
      </w:r>
      <w:r w:rsidRPr="003D72C8">
        <w:rPr>
          <w:rFonts w:ascii="Times New Roman" w:hAnsi="Times New Roman" w:cs="Times New Roman"/>
          <w:sz w:val="24"/>
          <w:szCs w:val="24"/>
        </w:rPr>
        <w:t>данных, отражающая состояние группы пациенто</w:t>
      </w:r>
      <w:r w:rsidRPr="003D72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1062E" w:rsidRPr="003D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120 человек</w:t>
      </w:r>
      <w:r w:rsidR="00AD015B" w:rsidRPr="003D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 18 лет</w:t>
      </w:r>
      <w:r w:rsidRPr="003D72C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подвергшихся нейрохирургическому вмешат</w:t>
      </w:r>
      <w:r w:rsidRPr="003D72C8">
        <w:rPr>
          <w:rFonts w:ascii="Times New Roman" w:hAnsi="Times New Roman" w:cs="Times New Roman"/>
          <w:sz w:val="24"/>
          <w:szCs w:val="24"/>
        </w:rPr>
        <w:t>ельству в связи с новообразованием вблизи ствола головного мозга, до и после операции</w:t>
      </w:r>
      <w:r w:rsidR="00C1062E" w:rsidRPr="003D72C8">
        <w:rPr>
          <w:rFonts w:ascii="Times New Roman" w:hAnsi="Times New Roman" w:cs="Times New Roman"/>
          <w:sz w:val="24"/>
          <w:szCs w:val="24"/>
        </w:rPr>
        <w:t xml:space="preserve">, была получена с помощью </w:t>
      </w:r>
      <w:proofErr w:type="spellStart"/>
      <w:r w:rsidR="00C1062E" w:rsidRPr="003D72C8">
        <w:rPr>
          <w:rFonts w:ascii="Times New Roman" w:hAnsi="Times New Roman" w:cs="Times New Roman"/>
          <w:sz w:val="24"/>
          <w:szCs w:val="24"/>
        </w:rPr>
        <w:t>электромиографического</w:t>
      </w:r>
      <w:proofErr w:type="spellEnd"/>
      <w:r w:rsidR="00C1062E" w:rsidRPr="003D72C8">
        <w:rPr>
          <w:rFonts w:ascii="Times New Roman" w:hAnsi="Times New Roman" w:cs="Times New Roman"/>
          <w:sz w:val="24"/>
          <w:szCs w:val="24"/>
        </w:rPr>
        <w:t xml:space="preserve"> и электроэнцефалографического методов</w:t>
      </w:r>
      <w:r w:rsidR="00AD015B" w:rsidRPr="003D72C8">
        <w:rPr>
          <w:rFonts w:ascii="Times New Roman" w:hAnsi="Times New Roman" w:cs="Times New Roman"/>
          <w:sz w:val="24"/>
          <w:szCs w:val="24"/>
        </w:rPr>
        <w:t xml:space="preserve"> в предположении, что нарушение функции трактов нервной чувствительности будет косвенно отражать нарушения процесса глотания</w:t>
      </w:r>
      <w:r w:rsidRPr="003D72C8">
        <w:rPr>
          <w:rFonts w:ascii="Times New Roman" w:hAnsi="Times New Roman" w:cs="Times New Roman"/>
          <w:sz w:val="24"/>
          <w:szCs w:val="24"/>
        </w:rPr>
        <w:t xml:space="preserve">. </w:t>
      </w:r>
      <w:r w:rsidR="00AD015B" w:rsidRPr="003D72C8">
        <w:rPr>
          <w:rFonts w:ascii="Times New Roman" w:hAnsi="Times New Roman" w:cs="Times New Roman"/>
          <w:sz w:val="24"/>
          <w:szCs w:val="24"/>
        </w:rPr>
        <w:t>Регистрация соматосенсорных вызванных потенциалов (ССВП) выполнялась по стандартной схеме 10:20</w:t>
      </w:r>
      <w:r w:rsidR="000C179A" w:rsidRPr="003D72C8">
        <w:rPr>
          <w:rFonts w:ascii="Times New Roman" w:hAnsi="Times New Roman" w:cs="Times New Roman"/>
          <w:sz w:val="24"/>
          <w:szCs w:val="24"/>
        </w:rPr>
        <w:t xml:space="preserve"> [</w:t>
      </w:r>
      <w:r w:rsidR="00875759" w:rsidRPr="003D72C8">
        <w:rPr>
          <w:rFonts w:ascii="Times New Roman" w:hAnsi="Times New Roman" w:cs="Times New Roman"/>
          <w:sz w:val="24"/>
          <w:szCs w:val="24"/>
        </w:rPr>
        <w:t>3</w:t>
      </w:r>
      <w:r w:rsidR="000C179A" w:rsidRPr="003D72C8">
        <w:rPr>
          <w:rFonts w:ascii="Times New Roman" w:hAnsi="Times New Roman" w:cs="Times New Roman"/>
          <w:sz w:val="24"/>
          <w:szCs w:val="24"/>
        </w:rPr>
        <w:t>]</w:t>
      </w:r>
      <w:r w:rsidR="00AD015B" w:rsidRPr="003D72C8">
        <w:rPr>
          <w:rFonts w:ascii="Times New Roman" w:hAnsi="Times New Roman" w:cs="Times New Roman"/>
          <w:sz w:val="24"/>
          <w:szCs w:val="24"/>
        </w:rPr>
        <w:t>, при стимуляци</w:t>
      </w:r>
      <w:r w:rsidR="001D3C11" w:rsidRPr="003D72C8">
        <w:rPr>
          <w:rFonts w:ascii="Times New Roman" w:hAnsi="Times New Roman" w:cs="Times New Roman"/>
          <w:sz w:val="24"/>
          <w:szCs w:val="24"/>
        </w:rPr>
        <w:t>и</w:t>
      </w:r>
      <w:r w:rsidR="00AD015B" w:rsidRPr="003D72C8">
        <w:rPr>
          <w:rFonts w:ascii="Times New Roman" w:hAnsi="Times New Roman" w:cs="Times New Roman"/>
          <w:sz w:val="24"/>
          <w:szCs w:val="24"/>
        </w:rPr>
        <w:t xml:space="preserve"> срединного нерва на левой, а затем на правой руке до операции и сразу после поступления в палату пробуждения после вмешательства в состоянии остаточной анестезии. </w:t>
      </w:r>
    </w:p>
    <w:p w14:paraId="7D93EBAF" w14:textId="48C8A2D2" w:rsidR="00C1062E" w:rsidRPr="003D72C8" w:rsidRDefault="00C1062E" w:rsidP="00B4635D">
      <w:pPr>
        <w:pStyle w:val="a4"/>
        <w:spacing w:after="0"/>
        <w:ind w:firstLine="397"/>
        <w:contextualSpacing/>
        <w:jc w:val="both"/>
        <w:rPr>
          <w:sz w:val="24"/>
          <w:szCs w:val="24"/>
          <w:lang w:val="ru-RU"/>
        </w:rPr>
      </w:pPr>
      <w:r w:rsidRPr="003D72C8">
        <w:rPr>
          <w:sz w:val="24"/>
          <w:szCs w:val="24"/>
        </w:rPr>
        <w:t>С помощью технологии глубокого обучения (</w:t>
      </w:r>
      <w:proofErr w:type="spellStart"/>
      <w:r w:rsidRPr="003D72C8">
        <w:rPr>
          <w:sz w:val="24"/>
          <w:szCs w:val="24"/>
        </w:rPr>
        <w:t>Deep</w:t>
      </w:r>
      <w:proofErr w:type="spellEnd"/>
      <w:r w:rsidRPr="003D72C8">
        <w:rPr>
          <w:sz w:val="24"/>
          <w:szCs w:val="24"/>
        </w:rPr>
        <w:t xml:space="preserve"> </w:t>
      </w:r>
      <w:proofErr w:type="spellStart"/>
      <w:r w:rsidRPr="003D72C8">
        <w:rPr>
          <w:sz w:val="24"/>
          <w:szCs w:val="24"/>
        </w:rPr>
        <w:t>learning</w:t>
      </w:r>
      <w:proofErr w:type="spellEnd"/>
      <w:r w:rsidRPr="003D72C8">
        <w:rPr>
          <w:sz w:val="24"/>
          <w:szCs w:val="24"/>
        </w:rPr>
        <w:t>) проведен анализ клинико-эпидемиологических, возрастных, социальных, медико-биологических параметров</w:t>
      </w:r>
      <w:r w:rsidRPr="003D72C8">
        <w:rPr>
          <w:sz w:val="24"/>
          <w:szCs w:val="24"/>
          <w:lang w:val="ru-RU"/>
        </w:rPr>
        <w:t xml:space="preserve"> с целью прогноза развития послеоперационной нейрогенной дисфагии.</w:t>
      </w:r>
    </w:p>
    <w:p w14:paraId="071ACA26" w14:textId="2FDAD249" w:rsidR="008779F0" w:rsidRPr="003D72C8" w:rsidRDefault="008779F0" w:rsidP="00B4635D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2C8">
        <w:rPr>
          <w:rFonts w:ascii="Times New Roman" w:hAnsi="Times New Roman" w:cs="Times New Roman"/>
          <w:b/>
          <w:sz w:val="24"/>
          <w:szCs w:val="24"/>
        </w:rPr>
        <w:t>Результаты.</w:t>
      </w:r>
      <w:r w:rsidR="00923AC4" w:rsidRPr="003D7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2C8">
        <w:rPr>
          <w:rFonts w:ascii="Times New Roman" w:hAnsi="Times New Roman" w:cs="Times New Roman"/>
          <w:sz w:val="24"/>
          <w:szCs w:val="24"/>
        </w:rPr>
        <w:t>Анализ характер</w:t>
      </w:r>
      <w:r w:rsidRPr="003D72C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</w:t>
      </w:r>
      <w:r w:rsidRPr="003D72C8">
        <w:rPr>
          <w:rFonts w:ascii="Times New Roman" w:hAnsi="Times New Roman" w:cs="Times New Roman"/>
          <w:sz w:val="24"/>
          <w:szCs w:val="24"/>
        </w:rPr>
        <w:t xml:space="preserve">стик модели прогнозирования нейрогенной дисфагии после нейрохирургического вмешательства с помощью </w:t>
      </w:r>
      <w:proofErr w:type="spellStart"/>
      <w:r w:rsidR="00923AC4" w:rsidRPr="003D72C8">
        <w:rPr>
          <w:rFonts w:ascii="Times New Roman" w:hAnsi="Times New Roman" w:cs="Times New Roman"/>
          <w:sz w:val="24"/>
          <w:szCs w:val="24"/>
        </w:rPr>
        <w:t>полносвязной</w:t>
      </w:r>
      <w:proofErr w:type="spellEnd"/>
      <w:r w:rsidR="00923AC4" w:rsidRPr="003D72C8">
        <w:rPr>
          <w:rFonts w:ascii="Times New Roman" w:hAnsi="Times New Roman" w:cs="Times New Roman"/>
          <w:sz w:val="24"/>
          <w:szCs w:val="24"/>
        </w:rPr>
        <w:t xml:space="preserve"> нейронной сети</w:t>
      </w:r>
      <w:r w:rsidR="00742735" w:rsidRPr="003D72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42735" w:rsidRPr="003D72C8">
        <w:rPr>
          <w:rFonts w:ascii="Times New Roman" w:hAnsi="Times New Roman" w:cs="Times New Roman"/>
          <w:sz w:val="24"/>
          <w:szCs w:val="24"/>
        </w:rPr>
        <w:t>Neuralnetwork</w:t>
      </w:r>
      <w:proofErr w:type="spellEnd"/>
      <w:r w:rsidR="00742735" w:rsidRPr="003D72C8">
        <w:rPr>
          <w:rFonts w:ascii="Times New Roman" w:hAnsi="Times New Roman" w:cs="Times New Roman"/>
          <w:sz w:val="24"/>
          <w:szCs w:val="24"/>
        </w:rPr>
        <w:t>) показал высокую точность прогнозирования</w:t>
      </w:r>
      <w:r w:rsidRPr="003D72C8">
        <w:rPr>
          <w:rFonts w:ascii="Times New Roman" w:hAnsi="Times New Roman" w:cs="Times New Roman"/>
          <w:sz w:val="24"/>
          <w:szCs w:val="24"/>
        </w:rPr>
        <w:t xml:space="preserve">, чувствительность (0,91 ± 0,17) и специфичность (0,98 ± 0,02). </w:t>
      </w:r>
      <w:r w:rsidR="00742735" w:rsidRPr="003D72C8">
        <w:rPr>
          <w:rFonts w:ascii="Times New Roman" w:hAnsi="Times New Roman" w:cs="Times New Roman"/>
          <w:sz w:val="24"/>
          <w:szCs w:val="24"/>
        </w:rPr>
        <w:t xml:space="preserve">Оценка качества построенных моделей прогноза (чувствительность </w:t>
      </w:r>
      <w:r w:rsidRPr="003D72C8">
        <w:rPr>
          <w:rFonts w:ascii="Times New Roman" w:hAnsi="Times New Roman" w:cs="Times New Roman"/>
          <w:sz w:val="24"/>
          <w:szCs w:val="24"/>
        </w:rPr>
        <w:t>и специфичность модел</w:t>
      </w:r>
      <w:r w:rsidR="00923AC4" w:rsidRPr="003D72C8">
        <w:rPr>
          <w:rFonts w:ascii="Times New Roman" w:hAnsi="Times New Roman" w:cs="Times New Roman"/>
          <w:sz w:val="24"/>
          <w:szCs w:val="24"/>
        </w:rPr>
        <w:t xml:space="preserve">и </w:t>
      </w:r>
      <w:r w:rsidRPr="003D72C8">
        <w:rPr>
          <w:rFonts w:ascii="Times New Roman" w:hAnsi="Times New Roman" w:cs="Times New Roman"/>
          <w:sz w:val="24"/>
          <w:szCs w:val="24"/>
        </w:rPr>
        <w:t>классификатор</w:t>
      </w:r>
      <w:r w:rsidR="00923AC4" w:rsidRPr="003D72C8">
        <w:rPr>
          <w:rFonts w:ascii="Times New Roman" w:hAnsi="Times New Roman" w:cs="Times New Roman"/>
          <w:sz w:val="24"/>
          <w:szCs w:val="24"/>
        </w:rPr>
        <w:t>а</w:t>
      </w:r>
      <w:r w:rsidR="00742735" w:rsidRPr="003D72C8">
        <w:rPr>
          <w:rFonts w:ascii="Times New Roman" w:hAnsi="Times New Roman" w:cs="Times New Roman"/>
          <w:sz w:val="24"/>
          <w:szCs w:val="24"/>
        </w:rPr>
        <w:t>)</w:t>
      </w:r>
      <w:r w:rsidRPr="003D72C8">
        <w:rPr>
          <w:rFonts w:ascii="Times New Roman" w:hAnsi="Times New Roman" w:cs="Times New Roman"/>
          <w:sz w:val="24"/>
          <w:szCs w:val="24"/>
        </w:rPr>
        <w:t xml:space="preserve"> оценивались при помощи ROC анализа. </w:t>
      </w:r>
    </w:p>
    <w:p w14:paraId="562AB1E0" w14:textId="3713A2A1" w:rsidR="008779F0" w:rsidRPr="003D72C8" w:rsidRDefault="008779F0" w:rsidP="00B4635D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72C8">
        <w:rPr>
          <w:rFonts w:ascii="Times New Roman" w:hAnsi="Times New Roman" w:cs="Times New Roman"/>
          <w:b/>
          <w:sz w:val="24"/>
          <w:szCs w:val="24"/>
        </w:rPr>
        <w:t xml:space="preserve">Выводы. </w:t>
      </w:r>
      <w:r w:rsidR="00F106A6" w:rsidRPr="003D72C8">
        <w:rPr>
          <w:rFonts w:ascii="Times New Roman" w:hAnsi="Times New Roman" w:cs="Times New Roman"/>
          <w:sz w:val="24"/>
          <w:szCs w:val="28"/>
        </w:rPr>
        <w:t xml:space="preserve">Анализ клинико-электрофизиологических данных с использованием </w:t>
      </w:r>
      <w:r w:rsidR="00F106A6" w:rsidRPr="003D72C8">
        <w:rPr>
          <w:rFonts w:ascii="Times New Roman" w:hAnsi="Times New Roman" w:cs="Times New Roman"/>
          <w:sz w:val="24"/>
          <w:szCs w:val="28"/>
          <w:lang w:val="en-US"/>
        </w:rPr>
        <w:t>Deep</w:t>
      </w:r>
      <w:r w:rsidR="00F106A6" w:rsidRPr="003D72C8">
        <w:rPr>
          <w:rFonts w:ascii="Times New Roman" w:hAnsi="Times New Roman" w:cs="Times New Roman"/>
          <w:sz w:val="24"/>
          <w:szCs w:val="28"/>
        </w:rPr>
        <w:t xml:space="preserve"> </w:t>
      </w:r>
      <w:r w:rsidR="00F106A6" w:rsidRPr="003D72C8">
        <w:rPr>
          <w:rFonts w:ascii="Times New Roman" w:hAnsi="Times New Roman" w:cs="Times New Roman"/>
          <w:sz w:val="24"/>
          <w:szCs w:val="28"/>
          <w:lang w:val="en-US"/>
        </w:rPr>
        <w:t>learning</w:t>
      </w:r>
      <w:r w:rsidR="00F106A6" w:rsidRPr="003D72C8">
        <w:rPr>
          <w:rFonts w:ascii="Times New Roman" w:hAnsi="Times New Roman" w:cs="Times New Roman"/>
          <w:sz w:val="24"/>
          <w:szCs w:val="28"/>
        </w:rPr>
        <w:t xml:space="preserve"> позволяет выделить предикторы развития дисфагии в раннем послеоперационном периоде после вмешательства по поводу опухолей ЗЧЯ. Разработанная методика </w:t>
      </w:r>
      <w:r w:rsidRPr="003D72C8">
        <w:rPr>
          <w:rFonts w:ascii="Times New Roman" w:hAnsi="Times New Roman" w:cs="Times New Roman"/>
          <w:sz w:val="24"/>
          <w:szCs w:val="24"/>
        </w:rPr>
        <w:t>с высокой точностью и чувствительностью определ</w:t>
      </w:r>
      <w:r w:rsidR="00F106A6" w:rsidRPr="003D72C8">
        <w:rPr>
          <w:rFonts w:ascii="Times New Roman" w:hAnsi="Times New Roman" w:cs="Times New Roman"/>
          <w:sz w:val="24"/>
          <w:szCs w:val="24"/>
        </w:rPr>
        <w:t>яет</w:t>
      </w:r>
      <w:r w:rsidRPr="003D72C8">
        <w:rPr>
          <w:rFonts w:ascii="Times New Roman" w:hAnsi="Times New Roman" w:cs="Times New Roman"/>
          <w:sz w:val="24"/>
          <w:szCs w:val="24"/>
        </w:rPr>
        <w:t xml:space="preserve"> риск развития неврологических дефицитов нейрохирургических больных</w:t>
      </w:r>
      <w:r w:rsidR="00F106A6" w:rsidRPr="003D72C8">
        <w:rPr>
          <w:rFonts w:ascii="Times New Roman" w:hAnsi="Times New Roman" w:cs="Times New Roman"/>
          <w:sz w:val="24"/>
          <w:szCs w:val="24"/>
        </w:rPr>
        <w:t xml:space="preserve"> и ее можно рекомендовать для внедрения в клиническую практику</w:t>
      </w:r>
      <w:r w:rsidRPr="003D72C8">
        <w:rPr>
          <w:rFonts w:ascii="Times New Roman" w:hAnsi="Times New Roman" w:cs="Times New Roman"/>
          <w:sz w:val="24"/>
          <w:szCs w:val="24"/>
        </w:rPr>
        <w:t>.</w:t>
      </w:r>
    </w:p>
    <w:p w14:paraId="5D724CD1" w14:textId="77777777" w:rsidR="00562917" w:rsidRPr="003D72C8" w:rsidRDefault="00941F94" w:rsidP="00562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72C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5AC12B5B" w14:textId="21949DB1" w:rsidR="00562917" w:rsidRPr="003D72C8" w:rsidRDefault="00562917" w:rsidP="00562917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2C8">
        <w:rPr>
          <w:rFonts w:ascii="Times New Roman" w:hAnsi="Times New Roman" w:cs="Times New Roman"/>
          <w:sz w:val="24"/>
          <w:szCs w:val="24"/>
          <w:lang w:val="en-US"/>
        </w:rPr>
        <w:lastRenderedPageBreak/>
        <w:t>1.</w:t>
      </w:r>
      <w:r w:rsidRPr="003D72C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D72C8">
        <w:rPr>
          <w:rFonts w:ascii="Times New Roman" w:hAnsi="Times New Roman" w:cs="Times New Roman"/>
          <w:sz w:val="24"/>
          <w:szCs w:val="24"/>
          <w:lang w:val="en-US"/>
        </w:rPr>
        <w:t>Logemann</w:t>
      </w:r>
      <w:proofErr w:type="spellEnd"/>
      <w:r w:rsidRPr="003D72C8">
        <w:rPr>
          <w:rFonts w:ascii="Times New Roman" w:hAnsi="Times New Roman" w:cs="Times New Roman"/>
          <w:sz w:val="24"/>
          <w:szCs w:val="24"/>
          <w:lang w:val="en-US"/>
        </w:rPr>
        <w:t xml:space="preserve">, J.A., Evaluation and treatment of </w:t>
      </w:r>
      <w:proofErr w:type="spellStart"/>
      <w:r w:rsidRPr="003D72C8">
        <w:rPr>
          <w:rFonts w:ascii="Times New Roman" w:hAnsi="Times New Roman" w:cs="Times New Roman"/>
          <w:sz w:val="24"/>
          <w:szCs w:val="24"/>
          <w:lang w:val="en-US"/>
        </w:rPr>
        <w:t>swallowinddisoreders</w:t>
      </w:r>
      <w:proofErr w:type="spellEnd"/>
      <w:r w:rsidRPr="003D72C8">
        <w:rPr>
          <w:rFonts w:ascii="Times New Roman" w:hAnsi="Times New Roman" w:cs="Times New Roman"/>
          <w:sz w:val="24"/>
          <w:szCs w:val="24"/>
          <w:lang w:val="en-US"/>
        </w:rPr>
        <w:t>. Second ed. 1998, Austin: Pro-Ed. 322.</w:t>
      </w:r>
    </w:p>
    <w:p w14:paraId="2BFC5E24" w14:textId="7977D5FF" w:rsidR="00562917" w:rsidRPr="003D72C8" w:rsidRDefault="00562917" w:rsidP="0056291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72C8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3D72C8">
        <w:rPr>
          <w:rFonts w:ascii="Times New Roman" w:hAnsi="Times New Roman" w:cs="Times New Roman"/>
          <w:sz w:val="24"/>
          <w:szCs w:val="24"/>
          <w:lang w:val="en-US"/>
        </w:rPr>
        <w:tab/>
        <w:t xml:space="preserve">Wiles, C.M., Neurogenic dysphagia. J Neurol </w:t>
      </w:r>
      <w:proofErr w:type="spellStart"/>
      <w:r w:rsidRPr="003D72C8">
        <w:rPr>
          <w:rFonts w:ascii="Times New Roman" w:hAnsi="Times New Roman" w:cs="Times New Roman"/>
          <w:sz w:val="24"/>
          <w:szCs w:val="24"/>
          <w:lang w:val="en-US"/>
        </w:rPr>
        <w:t>Neurosurg</w:t>
      </w:r>
      <w:proofErr w:type="spellEnd"/>
      <w:r w:rsidRPr="003D72C8">
        <w:rPr>
          <w:rFonts w:ascii="Times New Roman" w:hAnsi="Times New Roman" w:cs="Times New Roman"/>
          <w:sz w:val="24"/>
          <w:szCs w:val="24"/>
          <w:lang w:val="en-US"/>
        </w:rPr>
        <w:t xml:space="preserve"> Psychiatry, 1991. 54 (12): p. 1037-9.</w:t>
      </w:r>
    </w:p>
    <w:p w14:paraId="05597DB1" w14:textId="1643CADB" w:rsidR="00875759" w:rsidRPr="003D72C8" w:rsidRDefault="00875759" w:rsidP="00875759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72C8">
        <w:rPr>
          <w:rFonts w:ascii="Times New Roman" w:hAnsi="Times New Roman" w:cs="Times New Roman"/>
          <w:sz w:val="24"/>
          <w:szCs w:val="24"/>
        </w:rPr>
        <w:t>3</w:t>
      </w:r>
      <w:r w:rsidRPr="003D72C8">
        <w:rPr>
          <w:rFonts w:ascii="Times New Roman" w:hAnsi="Times New Roman" w:cs="Times New Roman"/>
          <w:sz w:val="24"/>
          <w:szCs w:val="24"/>
        </w:rPr>
        <w:t>.</w:t>
      </w:r>
      <w:r w:rsidRPr="003D72C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72C8">
        <w:rPr>
          <w:rFonts w:ascii="Times New Roman" w:hAnsi="Times New Roman" w:cs="Times New Roman"/>
          <w:sz w:val="24"/>
          <w:szCs w:val="24"/>
        </w:rPr>
        <w:t>Гнездицкий</w:t>
      </w:r>
      <w:proofErr w:type="spellEnd"/>
      <w:r w:rsidRPr="003D72C8">
        <w:rPr>
          <w:rFonts w:ascii="Times New Roman" w:hAnsi="Times New Roman" w:cs="Times New Roman"/>
          <w:sz w:val="24"/>
          <w:szCs w:val="24"/>
        </w:rPr>
        <w:t xml:space="preserve">, В.В., </w:t>
      </w:r>
      <w:proofErr w:type="spellStart"/>
      <w:r w:rsidRPr="003D72C8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3D72C8">
        <w:rPr>
          <w:rFonts w:ascii="Times New Roman" w:hAnsi="Times New Roman" w:cs="Times New Roman"/>
          <w:sz w:val="24"/>
          <w:szCs w:val="24"/>
        </w:rPr>
        <w:t>. Вызванные потенциалы мозга в клинической практике. 1997, ТРТУ; г. Таганрог. 252.</w:t>
      </w:r>
    </w:p>
    <w:p w14:paraId="6156F69D" w14:textId="79271C25" w:rsidR="00562917" w:rsidRPr="003D72C8" w:rsidRDefault="00875759" w:rsidP="0056291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D72C8">
        <w:rPr>
          <w:rFonts w:ascii="Times New Roman" w:hAnsi="Times New Roman" w:cs="Times New Roman"/>
          <w:sz w:val="24"/>
          <w:szCs w:val="24"/>
        </w:rPr>
        <w:t>4</w:t>
      </w:r>
      <w:r w:rsidR="00562917" w:rsidRPr="003D72C8">
        <w:rPr>
          <w:rFonts w:ascii="Times New Roman" w:hAnsi="Times New Roman" w:cs="Times New Roman"/>
          <w:sz w:val="24"/>
          <w:szCs w:val="24"/>
        </w:rPr>
        <w:t>.</w:t>
      </w:r>
      <w:r w:rsidR="00562917" w:rsidRPr="003D72C8">
        <w:rPr>
          <w:rFonts w:ascii="Times New Roman" w:hAnsi="Times New Roman" w:cs="Times New Roman"/>
          <w:sz w:val="24"/>
          <w:szCs w:val="24"/>
        </w:rPr>
        <w:tab/>
      </w:r>
      <w:r w:rsidR="00562917" w:rsidRPr="003D72C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62917" w:rsidRPr="003D72C8">
        <w:rPr>
          <w:rFonts w:ascii="Times New Roman" w:hAnsi="Times New Roman" w:cs="Times New Roman"/>
          <w:sz w:val="24"/>
          <w:szCs w:val="24"/>
        </w:rPr>
        <w:t>.</w:t>
      </w:r>
      <w:r w:rsidR="00562917" w:rsidRPr="003D72C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62917" w:rsidRPr="003D72C8">
        <w:rPr>
          <w:rFonts w:ascii="Times New Roman" w:hAnsi="Times New Roman" w:cs="Times New Roman"/>
          <w:sz w:val="24"/>
          <w:szCs w:val="24"/>
        </w:rPr>
        <w:t xml:space="preserve">. Амосова, </w:t>
      </w:r>
      <w:proofErr w:type="spellStart"/>
      <w:r w:rsidR="00562917" w:rsidRPr="003D72C8">
        <w:rPr>
          <w:rFonts w:ascii="Times New Roman" w:hAnsi="Times New Roman" w:cs="Times New Roman"/>
          <w:sz w:val="24"/>
          <w:szCs w:val="24"/>
        </w:rPr>
        <w:t>И.Н.Балашова</w:t>
      </w:r>
      <w:proofErr w:type="spellEnd"/>
      <w:r w:rsidR="00562917" w:rsidRPr="003D72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2917" w:rsidRPr="003D72C8">
        <w:rPr>
          <w:rFonts w:ascii="Times New Roman" w:hAnsi="Times New Roman" w:cs="Times New Roman"/>
          <w:sz w:val="24"/>
          <w:szCs w:val="24"/>
        </w:rPr>
        <w:t>А.А.Белкин</w:t>
      </w:r>
      <w:proofErr w:type="spellEnd"/>
      <w:r w:rsidR="00562917" w:rsidRPr="003D72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2917" w:rsidRPr="003D72C8">
        <w:rPr>
          <w:rFonts w:ascii="Times New Roman" w:hAnsi="Times New Roman" w:cs="Times New Roman"/>
          <w:sz w:val="24"/>
          <w:szCs w:val="24"/>
        </w:rPr>
        <w:t>В.О.Захаров</w:t>
      </w:r>
      <w:proofErr w:type="spellEnd"/>
      <w:r w:rsidR="00562917" w:rsidRPr="003D72C8">
        <w:rPr>
          <w:rFonts w:ascii="Times New Roman" w:hAnsi="Times New Roman" w:cs="Times New Roman"/>
          <w:sz w:val="24"/>
          <w:szCs w:val="24"/>
        </w:rPr>
        <w:t>, Диагностика и лечение дисфагии при заболеваниях центральной нервной системы. 2013: Москва, р. 38.</w:t>
      </w:r>
    </w:p>
    <w:sectPr w:rsidR="00562917" w:rsidRPr="003D72C8" w:rsidSect="00B315A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9F0"/>
    <w:rsid w:val="000C179A"/>
    <w:rsid w:val="00155CB1"/>
    <w:rsid w:val="001D3C11"/>
    <w:rsid w:val="00226051"/>
    <w:rsid w:val="00370EBB"/>
    <w:rsid w:val="00391A24"/>
    <w:rsid w:val="003D72C8"/>
    <w:rsid w:val="004B48F4"/>
    <w:rsid w:val="00562917"/>
    <w:rsid w:val="005B46BB"/>
    <w:rsid w:val="005E2AA5"/>
    <w:rsid w:val="006C0B77"/>
    <w:rsid w:val="00742735"/>
    <w:rsid w:val="008242FF"/>
    <w:rsid w:val="00870751"/>
    <w:rsid w:val="00875759"/>
    <w:rsid w:val="008779F0"/>
    <w:rsid w:val="00922C48"/>
    <w:rsid w:val="00923AC4"/>
    <w:rsid w:val="00941F94"/>
    <w:rsid w:val="009546F8"/>
    <w:rsid w:val="009A52E0"/>
    <w:rsid w:val="009B20F0"/>
    <w:rsid w:val="009C2E94"/>
    <w:rsid w:val="009D7BF2"/>
    <w:rsid w:val="00A7187A"/>
    <w:rsid w:val="00A768AA"/>
    <w:rsid w:val="00AD015B"/>
    <w:rsid w:val="00B315A5"/>
    <w:rsid w:val="00B4635D"/>
    <w:rsid w:val="00B915B7"/>
    <w:rsid w:val="00C1062E"/>
    <w:rsid w:val="00C53301"/>
    <w:rsid w:val="00C8731B"/>
    <w:rsid w:val="00C87BAE"/>
    <w:rsid w:val="00DC21CD"/>
    <w:rsid w:val="00E77B7A"/>
    <w:rsid w:val="00EA59DF"/>
    <w:rsid w:val="00EE4070"/>
    <w:rsid w:val="00EF607C"/>
    <w:rsid w:val="00F106A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8AA3"/>
  <w15:chartTrackingRefBased/>
  <w15:docId w15:val="{F4515055-F166-4A69-8B73-C5D1C1CA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9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77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779F0"/>
    <w:pPr>
      <w:ind w:left="720"/>
      <w:contextualSpacing/>
    </w:pPr>
  </w:style>
  <w:style w:type="paragraph" w:styleId="a4">
    <w:name w:val="annotation text"/>
    <w:basedOn w:val="a"/>
    <w:link w:val="a5"/>
    <w:uiPriority w:val="99"/>
    <w:unhideWhenUsed/>
    <w:rsid w:val="008779F0"/>
    <w:pPr>
      <w:spacing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5">
    <w:name w:val="Текст примечания Знак"/>
    <w:basedOn w:val="a0"/>
    <w:link w:val="a4"/>
    <w:uiPriority w:val="99"/>
    <w:rsid w:val="008779F0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6">
    <w:name w:val="annotation reference"/>
    <w:basedOn w:val="a0"/>
    <w:uiPriority w:val="99"/>
    <w:semiHidden/>
    <w:unhideWhenUsed/>
    <w:rsid w:val="008779F0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E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2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U_M1F7N</cp:lastModifiedBy>
  <cp:revision>3</cp:revision>
  <dcterms:created xsi:type="dcterms:W3CDTF">2024-02-29T20:21:00Z</dcterms:created>
  <dcterms:modified xsi:type="dcterms:W3CDTF">2024-02-29T20:22:00Z</dcterms:modified>
</cp:coreProperties>
</file>