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F82B" w14:textId="599FD7AF" w:rsidR="00A23176" w:rsidRPr="007601CC" w:rsidRDefault="005B73DF" w:rsidP="00A23176">
      <w:pPr>
        <w:ind w:firstLine="0"/>
        <w:jc w:val="center"/>
        <w:rPr>
          <w:b/>
        </w:rPr>
      </w:pPr>
      <w:r w:rsidRPr="005B73DF">
        <w:rPr>
          <w:b/>
        </w:rPr>
        <w:t xml:space="preserve">Разработка </w:t>
      </w:r>
      <w:r w:rsidR="00005D1C">
        <w:rPr>
          <w:b/>
        </w:rPr>
        <w:t>системы формирования сигнала возбуждения в квантовом стандарте частоты на атомах рубидия-87</w:t>
      </w:r>
    </w:p>
    <w:p w14:paraId="5CAB1D5B" w14:textId="10EF81D2" w:rsidR="005B73DF" w:rsidRPr="00AB0CB2" w:rsidRDefault="00A23176" w:rsidP="004E59CA">
      <w:pPr>
        <w:ind w:firstLine="0"/>
        <w:jc w:val="center"/>
        <w:rPr>
          <w:i/>
          <w:iCs/>
          <w:sz w:val="24"/>
          <w:szCs w:val="18"/>
        </w:rPr>
      </w:pPr>
      <w:r w:rsidRPr="00AB0CB2">
        <w:rPr>
          <w:i/>
          <w:iCs/>
          <w:sz w:val="24"/>
          <w:szCs w:val="18"/>
        </w:rPr>
        <w:t>А.</w:t>
      </w:r>
      <w:r w:rsidR="0096282D" w:rsidRPr="00AB0CB2">
        <w:rPr>
          <w:i/>
          <w:iCs/>
          <w:sz w:val="24"/>
          <w:szCs w:val="18"/>
        </w:rPr>
        <w:t>П</w:t>
      </w:r>
      <w:r w:rsidRPr="00AB0CB2">
        <w:rPr>
          <w:i/>
          <w:iCs/>
          <w:sz w:val="24"/>
          <w:szCs w:val="18"/>
        </w:rPr>
        <w:t xml:space="preserve">. </w:t>
      </w:r>
      <w:r w:rsidR="0096282D" w:rsidRPr="00AB0CB2">
        <w:rPr>
          <w:i/>
          <w:iCs/>
          <w:sz w:val="24"/>
          <w:szCs w:val="18"/>
        </w:rPr>
        <w:t>Валов</w:t>
      </w:r>
    </w:p>
    <w:p w14:paraId="4F541BA5" w14:textId="38F7530E" w:rsidR="00AB0CB2" w:rsidRPr="00AB0CB2" w:rsidRDefault="004747C0" w:rsidP="004E59CA">
      <w:pPr>
        <w:ind w:firstLine="0"/>
        <w:jc w:val="center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сот</w:t>
      </w:r>
      <w:r w:rsidR="00AB0CB2" w:rsidRPr="00AB0CB2">
        <w:rPr>
          <w:i/>
          <w:iCs/>
          <w:sz w:val="24"/>
          <w:szCs w:val="18"/>
        </w:rPr>
        <w:t>р</w:t>
      </w:r>
      <w:r>
        <w:rPr>
          <w:i/>
          <w:iCs/>
          <w:sz w:val="24"/>
          <w:szCs w:val="18"/>
        </w:rPr>
        <w:t>удник</w:t>
      </w:r>
      <w:bookmarkStart w:id="0" w:name="_GoBack"/>
      <w:bookmarkEnd w:id="0"/>
    </w:p>
    <w:p w14:paraId="2B922572" w14:textId="77777777" w:rsidR="005B73DF" w:rsidRPr="004E59CA" w:rsidRDefault="005B73DF" w:rsidP="005B73DF">
      <w:pPr>
        <w:pStyle w:val="a8"/>
        <w:jc w:val="center"/>
        <w:rPr>
          <w:i/>
          <w:iCs/>
        </w:rPr>
      </w:pPr>
      <w:r w:rsidRPr="004E59CA">
        <w:rPr>
          <w:i/>
          <w:iCs/>
        </w:rPr>
        <w:t xml:space="preserve">Санкт-Петербургский государственный университет телекоммуникаций </w:t>
      </w:r>
      <w:r w:rsidRPr="004E59CA">
        <w:rPr>
          <w:i/>
          <w:iCs/>
        </w:rPr>
        <w:br/>
        <w:t xml:space="preserve">им. проф. М.А. Бонч-Бруевича </w:t>
      </w:r>
    </w:p>
    <w:p w14:paraId="20B343C8" w14:textId="77777777" w:rsidR="005B73DF" w:rsidRPr="004E59CA" w:rsidRDefault="005B73DF" w:rsidP="005B73DF">
      <w:pPr>
        <w:pStyle w:val="a8"/>
        <w:jc w:val="center"/>
        <w:rPr>
          <w:i/>
          <w:iCs/>
        </w:rPr>
      </w:pPr>
      <w:r w:rsidRPr="004E59CA">
        <w:rPr>
          <w:i/>
          <w:iCs/>
        </w:rPr>
        <w:t>Санкт-Петербург, Россия</w:t>
      </w:r>
    </w:p>
    <w:p w14:paraId="68605A8B" w14:textId="1FACAF65" w:rsidR="00A23176" w:rsidRPr="004747C0" w:rsidRDefault="004E59CA" w:rsidP="00A23176">
      <w:pPr>
        <w:pStyle w:val="a8"/>
        <w:jc w:val="center"/>
        <w:rPr>
          <w:i/>
          <w:iCs/>
        </w:rPr>
      </w:pPr>
      <w:r w:rsidRPr="004E59CA">
        <w:rPr>
          <w:i/>
          <w:iCs/>
          <w:lang w:val="en-US"/>
        </w:rPr>
        <w:t>E</w:t>
      </w:r>
      <w:r w:rsidRPr="004747C0">
        <w:rPr>
          <w:i/>
          <w:iCs/>
        </w:rPr>
        <w:t>–</w:t>
      </w:r>
      <w:r w:rsidRPr="004E59CA">
        <w:rPr>
          <w:i/>
          <w:iCs/>
          <w:lang w:val="en-US"/>
        </w:rPr>
        <w:t>mail</w:t>
      </w:r>
      <w:r w:rsidRPr="004747C0">
        <w:rPr>
          <w:i/>
          <w:iCs/>
        </w:rPr>
        <w:t xml:space="preserve">: </w:t>
      </w:r>
      <w:hyperlink r:id="rId4" w:history="1">
        <w:r w:rsidR="00AB0CB2" w:rsidRPr="00B43DC7">
          <w:rPr>
            <w:rStyle w:val="a7"/>
            <w:i/>
            <w:iCs/>
            <w:lang w:val="en-US"/>
          </w:rPr>
          <w:t>tony</w:t>
        </w:r>
        <w:r w:rsidR="00AB0CB2" w:rsidRPr="004747C0">
          <w:rPr>
            <w:rStyle w:val="a7"/>
            <w:i/>
            <w:iCs/>
          </w:rPr>
          <w:t>.</w:t>
        </w:r>
        <w:r w:rsidR="00AB0CB2" w:rsidRPr="00B43DC7">
          <w:rPr>
            <w:rStyle w:val="a7"/>
            <w:i/>
            <w:iCs/>
            <w:lang w:val="en-US"/>
          </w:rPr>
          <w:t>valov</w:t>
        </w:r>
        <w:r w:rsidR="00AB0CB2" w:rsidRPr="004747C0">
          <w:rPr>
            <w:rStyle w:val="a7"/>
            <w:i/>
            <w:iCs/>
          </w:rPr>
          <w:t>2015@</w:t>
        </w:r>
        <w:r w:rsidR="00AB0CB2" w:rsidRPr="00B43DC7">
          <w:rPr>
            <w:rStyle w:val="a7"/>
            <w:i/>
            <w:iCs/>
            <w:lang w:val="en-US"/>
          </w:rPr>
          <w:t>yandex</w:t>
        </w:r>
        <w:r w:rsidR="00AB0CB2" w:rsidRPr="004747C0">
          <w:rPr>
            <w:rStyle w:val="a7"/>
            <w:i/>
            <w:iCs/>
          </w:rPr>
          <w:t>.</w:t>
        </w:r>
        <w:r w:rsidR="00AB0CB2" w:rsidRPr="00B43DC7">
          <w:rPr>
            <w:rStyle w:val="a7"/>
            <w:i/>
            <w:iCs/>
            <w:lang w:val="en-US"/>
          </w:rPr>
          <w:t>ru</w:t>
        </w:r>
      </w:hyperlink>
    </w:p>
    <w:p w14:paraId="4DEC2EE4" w14:textId="7CDFF3BE" w:rsidR="00AB0CB2" w:rsidRDefault="00AB0CB2" w:rsidP="00AB0CB2">
      <w:pPr>
        <w:pStyle w:val="a8"/>
        <w:jc w:val="center"/>
        <w:rPr>
          <w:i/>
          <w:iCs/>
        </w:rPr>
      </w:pPr>
      <w:r>
        <w:rPr>
          <w:i/>
          <w:iCs/>
        </w:rPr>
        <w:t>Исупова Е.В.</w:t>
      </w:r>
    </w:p>
    <w:p w14:paraId="3696BCA1" w14:textId="013F4978" w:rsidR="00AB0CB2" w:rsidRPr="00AB0CB2" w:rsidRDefault="00AB0CB2" w:rsidP="00AB0CB2">
      <w:pPr>
        <w:pStyle w:val="a8"/>
        <w:jc w:val="center"/>
        <w:rPr>
          <w:i/>
          <w:iCs/>
        </w:rPr>
      </w:pPr>
      <w:r>
        <w:rPr>
          <w:i/>
          <w:iCs/>
        </w:rPr>
        <w:t>студент</w:t>
      </w:r>
    </w:p>
    <w:p w14:paraId="78CFB798" w14:textId="77777777" w:rsidR="00AB0CB2" w:rsidRPr="00AB0CB2" w:rsidRDefault="00AB0CB2" w:rsidP="00AB0CB2">
      <w:pPr>
        <w:pStyle w:val="a8"/>
        <w:jc w:val="center"/>
        <w:rPr>
          <w:i/>
          <w:iCs/>
        </w:rPr>
      </w:pPr>
      <w:r w:rsidRPr="00AB0CB2">
        <w:rPr>
          <w:i/>
          <w:iCs/>
        </w:rPr>
        <w:t>Санкт-Петербургский Политехнический университет Петра Великого</w:t>
      </w:r>
    </w:p>
    <w:p w14:paraId="1B3EF121" w14:textId="53C32918" w:rsidR="00AB0CB2" w:rsidRPr="00AB0CB2" w:rsidRDefault="00AB0CB2" w:rsidP="00AB0CB2">
      <w:pPr>
        <w:pStyle w:val="a8"/>
        <w:jc w:val="center"/>
        <w:rPr>
          <w:i/>
          <w:iCs/>
        </w:rPr>
      </w:pPr>
      <w:r w:rsidRPr="00AB0CB2">
        <w:rPr>
          <w:i/>
          <w:iCs/>
        </w:rPr>
        <w:t>Санкт-Петербург, Россия</w:t>
      </w:r>
    </w:p>
    <w:p w14:paraId="5BC419D8" w14:textId="77777777" w:rsidR="00480B74" w:rsidRDefault="00480B74" w:rsidP="00480B74">
      <w:pPr>
        <w:pStyle w:val="a8"/>
        <w:ind w:firstLine="397"/>
      </w:pPr>
      <w:r>
        <w:t>В современном мире точное измерение времени и частоты имеет критическое значение для проведения многочисленных экспериментов в различных научных областях, таких как атомная физика, исследование земной поверхности или космическое пространство. Без высокостабильных источников частоты и времени невозможна нормальная работа оборудования связи и метрологических служб.</w:t>
      </w:r>
    </w:p>
    <w:p w14:paraId="2D5F1486" w14:textId="77777777" w:rsidR="00480B74" w:rsidRDefault="00480B74" w:rsidP="00480B74">
      <w:pPr>
        <w:pStyle w:val="a8"/>
        <w:ind w:firstLine="397"/>
      </w:pPr>
      <w:r>
        <w:t>Особое место среди устройств определения частоты и времени занимают квантовые стандарты частоты (КСЧ). Их преимущество заключается в использовании лазерного излучения и оптических элементов для стабилизации частоты, обеспечивая тем самым высокую устойчивость работы систем. Незначительное отклонение частоты может привести к значительным ошибкам, особенно при передаче больших объемов данных.</w:t>
      </w:r>
    </w:p>
    <w:p w14:paraId="1471A58A" w14:textId="77777777" w:rsidR="00480B74" w:rsidRDefault="00480B74" w:rsidP="00480B74">
      <w:pPr>
        <w:pStyle w:val="a8"/>
        <w:ind w:firstLine="397"/>
      </w:pPr>
      <w:r>
        <w:t>С одной стороны, расширение круга задач, для решения которых используются спутниковые навигационные системы, требует повышения точности определения положения объектов до 0.5 метра. С другой стороны, развитие научно-технического прогресса ведет к изменениям в составе используемой радиоэлектронной аппаратуры, что также требует постоянной модернизации КСЧ.</w:t>
      </w:r>
    </w:p>
    <w:p w14:paraId="6933E83E" w14:textId="5ED1089A" w:rsidR="00480B74" w:rsidRDefault="00480B74" w:rsidP="00480B74">
      <w:pPr>
        <w:pStyle w:val="a8"/>
        <w:ind w:firstLine="397"/>
      </w:pPr>
      <w:r>
        <w:t>Разработка и внедрение новых моделей КСЧ являются трудоемкими и затратными процессами, и часто отсутствует возможность и ресурсы для их полной реализации. Поэтому чаще всего проводится модернизация уже существующих систем, направленная на улучшение их характеристик, таких как уменьшение размеров и веса, снижение энергопотребления и повышение метрологической точности. Важно отметить, что модернизация может касаться как всей конструкции КСЧ, так и отдельных ее компонентов или блоков</w:t>
      </w:r>
      <w:r w:rsidR="00953802" w:rsidRPr="00953802">
        <w:t xml:space="preserve"> [1]</w:t>
      </w:r>
      <w:r>
        <w:t>.</w:t>
      </w:r>
    </w:p>
    <w:p w14:paraId="1B86640A" w14:textId="6D95274B" w:rsidR="00C245D5" w:rsidRDefault="00C245D5" w:rsidP="00C245D5">
      <w:pPr>
        <w:pStyle w:val="a8"/>
        <w:ind w:firstLine="397"/>
      </w:pPr>
      <w:r>
        <w:t>КСЧ на атомах рубидия-87 основан на явлении, известном как оптическая накачка атомов. Рубидий-87 используется в атомных часах в связи с определенными квантовыми свойствами, позволяющими точно измерять время.</w:t>
      </w:r>
    </w:p>
    <w:p w14:paraId="0DB884DD" w14:textId="745DE856" w:rsidR="00C245D5" w:rsidRDefault="00C245D5" w:rsidP="00C245D5">
      <w:pPr>
        <w:pStyle w:val="a8"/>
        <w:ind w:firstLine="397"/>
      </w:pPr>
      <w:r>
        <w:t>Работа рубидиевого стандарта частоты (РСЧ) строится на сложных процессах взаимодействия света и атомов рубидия-87, и ключевым элементом этой системы является кварцевый генератор, способный генерировать стабильную частоту. Кварцевый генератор настраивается на частоту квантового перехода атомов рубидия-87.</w:t>
      </w:r>
    </w:p>
    <w:p w14:paraId="624E934F" w14:textId="2636643B" w:rsidR="00C245D5" w:rsidRDefault="00C245D5" w:rsidP="00C245D5">
      <w:pPr>
        <w:pStyle w:val="a8"/>
        <w:ind w:firstLine="397"/>
      </w:pPr>
      <w:r>
        <w:t>Работа рубидиевого стандарта частоты (РСЧ) базируется на сложных процессах взаимодействия света и атомов рубидия-87. Ключевым элементом этой системы является кварцевый генератор, настраиваемый на частоту квантового перехода атомов рубидия-87. Процесс настройки частоты кварцевого генератора на квантово-частотный переход атомов рубидия-87 осуществляется с помощью сверхвысокочастотного (СВЧ) сигнала, подаваемого из преобразователя частоты (ПЧ)</w:t>
      </w:r>
      <w:r w:rsidR="00DB68C2">
        <w:t xml:space="preserve"> и дискриминатора атомного (ДА), в котором размещен умножительный СВЧ-диод,</w:t>
      </w:r>
      <w:r>
        <w:t xml:space="preserve"> на вакуумную ячейку, заполненную атомами рубидия-87 и буферным газом.</w:t>
      </w:r>
    </w:p>
    <w:p w14:paraId="415AAE46" w14:textId="77777777" w:rsidR="00C245D5" w:rsidRDefault="00C245D5" w:rsidP="00C245D5">
      <w:pPr>
        <w:pStyle w:val="a8"/>
        <w:ind w:firstLine="397"/>
      </w:pPr>
      <w:r>
        <w:t xml:space="preserve">Подробно рассмотрев принцип формирования СВЧ сигнала, можно выделить ряд недостатков данной системы. Основным недостатком является отсутствие прямого управления частотой формируемого СВЧ сигнала, так как финальный этап синтеза </w:t>
      </w:r>
      <w:r>
        <w:lastRenderedPageBreak/>
        <w:t>необходимой частоты происходит внутри атомного дискриминатора. Это усложняет контроль и требует оценки совпадения частот по косвенным признакам. Другим недостатком является сложность согласования смеси сигналов с умножительным диодом атомного дискриминатора.</w:t>
      </w:r>
    </w:p>
    <w:p w14:paraId="3BF5C3FC" w14:textId="7E947CB1" w:rsidR="00C245D5" w:rsidRDefault="00C245D5" w:rsidP="00C245D5">
      <w:pPr>
        <w:pStyle w:val="a8"/>
        <w:ind w:firstLine="397"/>
      </w:pPr>
      <w:r>
        <w:t>Вышеизложенные недостатки ограничивают возможности улучшения характеристик системы. Рассматривается аналог системы формирования СВЧ сигнала для преодоления данных ограничений.</w:t>
      </w:r>
    </w:p>
    <w:p w14:paraId="2DFD9E51" w14:textId="4BE1EE6C" w:rsidR="00C245D5" w:rsidRDefault="00C245D5" w:rsidP="00C245D5">
      <w:pPr>
        <w:pStyle w:val="a8"/>
        <w:ind w:firstLine="397"/>
      </w:pPr>
      <w:r>
        <w:t>Разрабатываемая система формирования должна синтезировать</w:t>
      </w:r>
      <w:r w:rsidR="00B9027B">
        <w:t xml:space="preserve"> промежуточный сигнал с частотой 100 МГц и </w:t>
      </w:r>
      <w:r>
        <w:t>СВЧ сигнал с частотой 6,8347 ГГц.</w:t>
      </w:r>
    </w:p>
    <w:p w14:paraId="75AF4FB5" w14:textId="4BF34F54" w:rsidR="00C245D5" w:rsidRDefault="00C245D5" w:rsidP="00C245D5">
      <w:pPr>
        <w:pStyle w:val="a8"/>
        <w:ind w:firstLine="397"/>
      </w:pPr>
      <w:r>
        <w:t>Необходимую частоту сигнала предлагается синтезировать с помощью многопетлевой схемы фазовой автоподстройки частоты (ФАПЧ)</w:t>
      </w:r>
      <w:r w:rsidR="004E59CA" w:rsidRPr="004E59CA">
        <w:t xml:space="preserve"> </w:t>
      </w:r>
      <w:r w:rsidR="004E59CA">
        <w:t>(рис. 1)</w:t>
      </w:r>
      <w:r w:rsidR="00953802" w:rsidRPr="00953802">
        <w:t xml:space="preserve"> [2]</w:t>
      </w:r>
      <w:r>
        <w:t>, основными элементами которой являются генератор, управляемый напряжением (ГУН), фазовый детектор (ФД) и фильтр нижних частот (ФНЧ).</w:t>
      </w:r>
    </w:p>
    <w:p w14:paraId="2067AC58" w14:textId="293869EA" w:rsidR="00C245D5" w:rsidRDefault="00C245D5" w:rsidP="00A23176">
      <w:pPr>
        <w:pStyle w:val="a8"/>
      </w:pPr>
    </w:p>
    <w:p w14:paraId="744402F5" w14:textId="14A26AC9" w:rsidR="00DB68C2" w:rsidRDefault="00DB68C2" w:rsidP="00DB68C2">
      <w:pPr>
        <w:pStyle w:val="a8"/>
        <w:jc w:val="center"/>
      </w:pPr>
      <w:r w:rsidRPr="00103C4C">
        <w:rPr>
          <w:noProof/>
          <w:szCs w:val="24"/>
          <w:lang w:eastAsia="ru-RU"/>
        </w:rPr>
        <w:drawing>
          <wp:inline distT="0" distB="0" distL="0" distR="0" wp14:anchorId="46068A51" wp14:editId="3C392C56">
            <wp:extent cx="1521323" cy="16840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086" cy="170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75432" w14:textId="594FC428" w:rsidR="004E59CA" w:rsidRDefault="004E59CA" w:rsidP="00DB68C2">
      <w:pPr>
        <w:pStyle w:val="a8"/>
        <w:jc w:val="center"/>
      </w:pPr>
      <w:r>
        <w:t>Рис. 1. Структурная схема фазовой автоподстройки частоты</w:t>
      </w:r>
    </w:p>
    <w:p w14:paraId="7E6BC8C4" w14:textId="64250B9E" w:rsidR="00DB68C2" w:rsidRDefault="004E59CA" w:rsidP="00DB68C2">
      <w:pPr>
        <w:pStyle w:val="a8"/>
        <w:jc w:val="center"/>
      </w:pPr>
      <w:r>
        <w:rPr>
          <w:noProof/>
        </w:rPr>
        <w:drawing>
          <wp:inline distT="0" distB="0" distL="0" distR="0" wp14:anchorId="10DC44D0" wp14:editId="4C4A688A">
            <wp:extent cx="1782158" cy="14173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5387" r="7407"/>
                    <a:stretch/>
                  </pic:blipFill>
                  <pic:spPr bwMode="auto">
                    <a:xfrm>
                      <a:off x="0" y="0"/>
                      <a:ext cx="1791872" cy="142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BAB79" w14:textId="6EBECB96" w:rsidR="004E59CA" w:rsidRDefault="004E59CA" w:rsidP="00DB68C2">
      <w:pPr>
        <w:pStyle w:val="a8"/>
        <w:jc w:val="center"/>
      </w:pPr>
      <w:r>
        <w:t>Рис. 2. Спектральная плотность мощности фазовых шумов сигнала 100 МГц:</w:t>
      </w:r>
    </w:p>
    <w:p w14:paraId="28951D86" w14:textId="46EAA90D" w:rsidR="004E59CA" w:rsidRDefault="004E59CA" w:rsidP="00DB68C2">
      <w:pPr>
        <w:pStyle w:val="a8"/>
        <w:jc w:val="center"/>
      </w:pPr>
      <w:r>
        <w:t>а) сигнал без ФАПЧ; б) сигнал с ФАПЧ</w:t>
      </w:r>
    </w:p>
    <w:p w14:paraId="68270583" w14:textId="13BAC2BF" w:rsidR="00B9027B" w:rsidRDefault="00B9027B" w:rsidP="00A23176">
      <w:pPr>
        <w:pStyle w:val="a8"/>
      </w:pPr>
      <w:r>
        <w:t>Был разработан макет схемы ФАПЧ для 100 МГц и проведены экспериментальные исследования выходных характеристик спектральной плотности мощности сигнала 100 МГц с ФАПЧ и без петли ФАПЧ (рис. 2)</w:t>
      </w:r>
    </w:p>
    <w:p w14:paraId="5CF75FB4" w14:textId="2C24FB09" w:rsidR="00B9027B" w:rsidRPr="00953802" w:rsidRDefault="00B9027B" w:rsidP="00B9027B">
      <w:pPr>
        <w:pStyle w:val="a8"/>
      </w:pPr>
      <w:r>
        <w:t>Экспериментальное исследование полученной схемы позволили убедиться в работоспособности схемы для частот отстройки меньше 10 Гц. Для улучшения работы петли ФАПЧ для отстройки больше 10 Гц предлагается доработка фильтра низких частот и замена генератора, управляемого напряжением, на более стабильный</w:t>
      </w:r>
      <w:r w:rsidR="00953802" w:rsidRPr="00953802">
        <w:t xml:space="preserve"> </w:t>
      </w:r>
      <w:r w:rsidR="00953802">
        <w:t>генератор</w:t>
      </w:r>
      <w:r>
        <w:t xml:space="preserve"> и с более низкими характеристиками фазовых шумов</w:t>
      </w:r>
    </w:p>
    <w:p w14:paraId="2678CF14" w14:textId="77777777" w:rsidR="00A23176" w:rsidRDefault="00A23176" w:rsidP="00A23176">
      <w:pPr>
        <w:pStyle w:val="a8"/>
        <w:jc w:val="center"/>
        <w:rPr>
          <w:b/>
        </w:rPr>
      </w:pPr>
      <w:r w:rsidRPr="00A23176">
        <w:rPr>
          <w:b/>
        </w:rPr>
        <w:t>Литература</w:t>
      </w:r>
    </w:p>
    <w:p w14:paraId="67D66ED6" w14:textId="1FCEB1FD" w:rsidR="00953802" w:rsidRPr="00953802" w:rsidRDefault="00B9027B" w:rsidP="00953802">
      <w:pPr>
        <w:pStyle w:val="a8"/>
      </w:pPr>
      <w:r>
        <w:t>1.</w:t>
      </w:r>
      <w:r w:rsidR="00A23176">
        <w:tab/>
      </w:r>
      <w:r>
        <w:t>Валов А.,</w:t>
      </w:r>
      <w:r w:rsidRPr="00B9027B">
        <w:t xml:space="preserve"> </w:t>
      </w:r>
      <w:r>
        <w:t>Давыдов В.,</w:t>
      </w:r>
      <w:r w:rsidRPr="00B9027B">
        <w:t xml:space="preserve"> </w:t>
      </w:r>
      <w:r>
        <w:t>Петров А</w:t>
      </w:r>
      <w:r w:rsidRPr="00145976">
        <w:t>.</w:t>
      </w:r>
      <w:r w:rsidRPr="00B9027B">
        <w:t xml:space="preserve"> Улучшение метрологических характеристик рубидиевого стандарта частоты // </w:t>
      </w:r>
      <w:r w:rsidR="00953802">
        <w:tab/>
        <w:t>ПЕРВАЯ МИЛЯ</w:t>
      </w:r>
      <w:r w:rsidR="00953802" w:rsidRPr="00953802">
        <w:t xml:space="preserve">. 2022, </w:t>
      </w:r>
      <w:r w:rsidR="00953802">
        <w:t>№7, с.</w:t>
      </w:r>
      <w:r w:rsidR="00953802" w:rsidRPr="00953802">
        <w:t xml:space="preserve"> 72-75</w:t>
      </w:r>
    </w:p>
    <w:p w14:paraId="6879EF21" w14:textId="29B4F32B" w:rsidR="000B2897" w:rsidRPr="00953802" w:rsidRDefault="00B9027B" w:rsidP="00A23176">
      <w:pPr>
        <w:pStyle w:val="a8"/>
        <w:rPr>
          <w:lang w:val="en-US"/>
        </w:rPr>
      </w:pPr>
      <w:r w:rsidRPr="00953802">
        <w:rPr>
          <w:lang w:val="en-US"/>
        </w:rPr>
        <w:t>2.</w:t>
      </w:r>
      <w:r w:rsidR="00A23176" w:rsidRPr="00953802">
        <w:rPr>
          <w:lang w:val="en-US"/>
        </w:rPr>
        <w:tab/>
      </w:r>
      <w:r w:rsidR="00953802">
        <w:rPr>
          <w:lang w:val="en-US"/>
        </w:rPr>
        <w:t>Goldman, S</w:t>
      </w:r>
      <w:r w:rsidR="00A23176" w:rsidRPr="00953802">
        <w:rPr>
          <w:lang w:val="en-US"/>
        </w:rPr>
        <w:t>.</w:t>
      </w:r>
      <w:r w:rsidR="00953802">
        <w:rPr>
          <w:lang w:val="en-US"/>
        </w:rPr>
        <w:t xml:space="preserve"> Phase-Locked Loop Engineering Handbook for Integrated Circuits. Artech House. 2007</w:t>
      </w:r>
    </w:p>
    <w:sectPr w:rsidR="000B2897" w:rsidRPr="0095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4D8"/>
    <w:rsid w:val="00005D1C"/>
    <w:rsid w:val="000B2897"/>
    <w:rsid w:val="00145976"/>
    <w:rsid w:val="00153609"/>
    <w:rsid w:val="001D5919"/>
    <w:rsid w:val="00264794"/>
    <w:rsid w:val="004747C0"/>
    <w:rsid w:val="00480B74"/>
    <w:rsid w:val="004E59CA"/>
    <w:rsid w:val="00547A2B"/>
    <w:rsid w:val="00553112"/>
    <w:rsid w:val="005A0845"/>
    <w:rsid w:val="005A21D7"/>
    <w:rsid w:val="005B73DF"/>
    <w:rsid w:val="006045BA"/>
    <w:rsid w:val="007601CC"/>
    <w:rsid w:val="008E4694"/>
    <w:rsid w:val="008F04D8"/>
    <w:rsid w:val="008F2A91"/>
    <w:rsid w:val="00911C04"/>
    <w:rsid w:val="00953802"/>
    <w:rsid w:val="0096282D"/>
    <w:rsid w:val="00A23176"/>
    <w:rsid w:val="00AB0CB2"/>
    <w:rsid w:val="00B9027B"/>
    <w:rsid w:val="00C245D5"/>
    <w:rsid w:val="00D82639"/>
    <w:rsid w:val="00DB68C2"/>
    <w:rsid w:val="00E45886"/>
    <w:rsid w:val="00EC370C"/>
    <w:rsid w:val="00F05CEB"/>
    <w:rsid w:val="00F4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74F5"/>
  <w15:docId w15:val="{B6A81CA0-2583-B745-B385-2D11787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SFU Gost"/>
    <w:qFormat/>
    <w:rsid w:val="008F2A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aliases w:val="Заголовок ы"/>
    <w:basedOn w:val="a"/>
    <w:next w:val="a"/>
    <w:link w:val="10"/>
    <w:uiPriority w:val="9"/>
    <w:qFormat/>
    <w:rsid w:val="00911C04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д"/>
    <w:basedOn w:val="a"/>
    <w:link w:val="a4"/>
    <w:qFormat/>
    <w:rsid w:val="00911C04"/>
    <w:pPr>
      <w:spacing w:line="0" w:lineRule="atLeast"/>
    </w:pPr>
    <w:rPr>
      <w:rFonts w:ascii="Courier New" w:hAnsi="Courier New"/>
      <w:color w:val="000000" w:themeColor="text1"/>
      <w:sz w:val="20"/>
    </w:rPr>
  </w:style>
  <w:style w:type="character" w:customStyle="1" w:styleId="a4">
    <w:name w:val="Код Знак"/>
    <w:basedOn w:val="a0"/>
    <w:link w:val="a3"/>
    <w:rsid w:val="00911C04"/>
    <w:rPr>
      <w:rFonts w:ascii="Courier New" w:hAnsi="Courier New" w:cs="Times New Roman"/>
      <w:color w:val="000000" w:themeColor="text1"/>
      <w:sz w:val="20"/>
      <w:szCs w:val="20"/>
    </w:rPr>
  </w:style>
  <w:style w:type="character" w:customStyle="1" w:styleId="10">
    <w:name w:val="Заголовок 1 Знак"/>
    <w:aliases w:val="Заголовок ы Знак"/>
    <w:basedOn w:val="a0"/>
    <w:link w:val="1"/>
    <w:uiPriority w:val="9"/>
    <w:rsid w:val="00911C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5">
    <w:name w:val="Реферат"/>
    <w:basedOn w:val="a"/>
    <w:link w:val="a6"/>
    <w:qFormat/>
    <w:rsid w:val="005A0845"/>
    <w:pPr>
      <w:spacing w:line="360" w:lineRule="auto"/>
      <w:ind w:firstLine="851"/>
    </w:pPr>
    <w:rPr>
      <w:color w:val="000000" w:themeColor="text1"/>
    </w:rPr>
  </w:style>
  <w:style w:type="character" w:customStyle="1" w:styleId="a6">
    <w:name w:val="Реферат Знак"/>
    <w:basedOn w:val="a0"/>
    <w:link w:val="a5"/>
    <w:rsid w:val="005A0845"/>
    <w:rPr>
      <w:rFonts w:ascii="Times New Roman" w:hAnsi="Times New Roman" w:cs="Times New Roman"/>
      <w:color w:val="000000" w:themeColor="text1"/>
      <w:sz w:val="28"/>
      <w:szCs w:val="20"/>
    </w:rPr>
  </w:style>
  <w:style w:type="paragraph" w:customStyle="1" w:styleId="Nauchka">
    <w:name w:val="Nauchka"/>
    <w:basedOn w:val="a"/>
    <w:link w:val="Nauchka0"/>
    <w:autoRedefine/>
    <w:qFormat/>
    <w:rsid w:val="005A21D7"/>
    <w:pPr>
      <w:spacing w:line="264" w:lineRule="auto"/>
      <w:ind w:firstLine="425"/>
    </w:pPr>
    <w:rPr>
      <w:sz w:val="24"/>
      <w:szCs w:val="22"/>
      <w:lang w:val="en-US"/>
    </w:rPr>
  </w:style>
  <w:style w:type="character" w:customStyle="1" w:styleId="Nauchka0">
    <w:name w:val="Nauchka Знак"/>
    <w:basedOn w:val="a0"/>
    <w:link w:val="Nauchka"/>
    <w:rsid w:val="005A21D7"/>
    <w:rPr>
      <w:rFonts w:ascii="Times New Roman" w:hAnsi="Times New Roman" w:cs="Times New Roman"/>
      <w:sz w:val="24"/>
      <w:lang w:val="en-US"/>
    </w:rPr>
  </w:style>
  <w:style w:type="paragraph" w:customStyle="1" w:styleId="09">
    <w:name w:val="09. Текст"/>
    <w:link w:val="090"/>
    <w:qFormat/>
    <w:rsid w:val="00F404DC"/>
    <w:pPr>
      <w:widowControl w:val="0"/>
      <w:adjustRightInd w:val="0"/>
      <w:snapToGrid w:val="0"/>
      <w:spacing w:after="0" w:line="260" w:lineRule="atLeast"/>
      <w:ind w:firstLine="425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090">
    <w:name w:val="09. Текст Знак"/>
    <w:basedOn w:val="a0"/>
    <w:link w:val="09"/>
    <w:rsid w:val="00F404DC"/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2317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3176"/>
    <w:rPr>
      <w:rFonts w:asciiTheme="majorHAnsi" w:eastAsiaTheme="majorEastAsia" w:hAnsiTheme="majorHAnsi" w:cstheme="majorBidi"/>
      <w:color w:val="2E74B5" w:themeColor="accent1" w:themeShade="BF"/>
      <w:sz w:val="28"/>
      <w:szCs w:val="20"/>
    </w:rPr>
  </w:style>
  <w:style w:type="character" w:styleId="a7">
    <w:name w:val="Hyperlink"/>
    <w:basedOn w:val="a0"/>
    <w:uiPriority w:val="99"/>
    <w:unhideWhenUsed/>
    <w:rsid w:val="00A23176"/>
    <w:rPr>
      <w:color w:val="0563C1" w:themeColor="hyperlink"/>
      <w:u w:val="single"/>
    </w:rPr>
  </w:style>
  <w:style w:type="paragraph" w:customStyle="1" w:styleId="a8">
    <w:name w:val="Ломоносов"/>
    <w:basedOn w:val="a"/>
    <w:link w:val="a9"/>
    <w:qFormat/>
    <w:rsid w:val="00A23176"/>
    <w:pPr>
      <w:ind w:firstLine="0"/>
    </w:pPr>
    <w:rPr>
      <w:sz w:val="24"/>
    </w:rPr>
  </w:style>
  <w:style w:type="character" w:customStyle="1" w:styleId="a9">
    <w:name w:val="Ломоносов Знак"/>
    <w:basedOn w:val="a0"/>
    <w:link w:val="a8"/>
    <w:rsid w:val="00A23176"/>
    <w:rPr>
      <w:rFonts w:ascii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73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73DF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AB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tony.valov2015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Шавшин</dc:creator>
  <cp:keywords/>
  <dc:description/>
  <cp:lastModifiedBy>user</cp:lastModifiedBy>
  <cp:revision>6</cp:revision>
  <dcterms:created xsi:type="dcterms:W3CDTF">2024-02-14T10:48:00Z</dcterms:created>
  <dcterms:modified xsi:type="dcterms:W3CDTF">2024-02-16T11:35:00Z</dcterms:modified>
</cp:coreProperties>
</file>