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42BEB" w14:textId="3C137509" w:rsidR="00774D01" w:rsidRDefault="00AE0132" w:rsidP="006A7698">
      <w:pPr>
        <w:pStyle w:val="af3"/>
        <w:spacing w:before="0" w:beforeAutospacing="0" w:after="120" w:afterAutospacing="0"/>
        <w:mirrorIndents/>
        <w:jc w:val="center"/>
        <w:rPr>
          <w:b/>
        </w:rPr>
      </w:pPr>
      <w:r>
        <w:rPr>
          <w:b/>
        </w:rPr>
        <w:t>Определение</w:t>
      </w:r>
      <w:r w:rsidR="00774D01">
        <w:rPr>
          <w:b/>
        </w:rPr>
        <w:t xml:space="preserve"> метотрексата в </w:t>
      </w:r>
      <w:proofErr w:type="spellStart"/>
      <w:r w:rsidR="00774D01">
        <w:rPr>
          <w:b/>
        </w:rPr>
        <w:t>микромолярных</w:t>
      </w:r>
      <w:proofErr w:type="spellEnd"/>
      <w:r w:rsidR="00774D01">
        <w:rPr>
          <w:b/>
        </w:rPr>
        <w:t xml:space="preserve"> концентрациях</w:t>
      </w:r>
      <w:r w:rsidR="00C80900">
        <w:rPr>
          <w:b/>
        </w:rPr>
        <w:t xml:space="preserve"> в </w:t>
      </w:r>
      <w:r w:rsidR="00AF3336">
        <w:rPr>
          <w:b/>
        </w:rPr>
        <w:t xml:space="preserve">плазме человека вблизи шероховатых поверхностей, модифицированных </w:t>
      </w:r>
      <w:proofErr w:type="spellStart"/>
      <w:r w:rsidR="00AF3336">
        <w:rPr>
          <w:b/>
        </w:rPr>
        <w:t>наночастицами</w:t>
      </w:r>
      <w:proofErr w:type="spellEnd"/>
      <w:r w:rsidR="00AF3336">
        <w:rPr>
          <w:b/>
        </w:rPr>
        <w:t xml:space="preserve"> серебра</w:t>
      </w:r>
    </w:p>
    <w:p w14:paraId="7CE59AED" w14:textId="37522D26" w:rsidR="009B6CBE" w:rsidRPr="005B3547" w:rsidRDefault="006D3F1A" w:rsidP="006A7698">
      <w:pPr>
        <w:pStyle w:val="af3"/>
        <w:spacing w:before="0" w:beforeAutospacing="0" w:after="120" w:afterAutospacing="0"/>
        <w:mirrorIndents/>
        <w:jc w:val="center"/>
        <w:rPr>
          <w:b/>
          <w:i/>
        </w:rPr>
      </w:pPr>
      <w:r w:rsidRPr="005B3547">
        <w:rPr>
          <w:b/>
          <w:i/>
          <w:color w:val="000000"/>
        </w:rPr>
        <w:t>Евтифеев Д. О.</w:t>
      </w:r>
      <w:r w:rsidR="005B3547">
        <w:rPr>
          <w:b/>
          <w:i/>
          <w:color w:val="000000"/>
          <w:vertAlign w:val="superscript"/>
        </w:rPr>
        <w:t>1</w:t>
      </w:r>
      <w:r w:rsidR="009B6CBE" w:rsidRPr="005B3547">
        <w:rPr>
          <w:b/>
          <w:i/>
          <w:color w:val="000000"/>
        </w:rPr>
        <w:t xml:space="preserve">, </w:t>
      </w:r>
      <w:r w:rsidR="00914B9D" w:rsidRPr="005B3547">
        <w:rPr>
          <w:b/>
          <w:i/>
          <w:color w:val="000000"/>
        </w:rPr>
        <w:t>Зозуля А.С</w:t>
      </w:r>
      <w:r w:rsidR="009B6CBE" w:rsidRPr="005B3547">
        <w:rPr>
          <w:b/>
          <w:i/>
          <w:color w:val="000000"/>
          <w:vertAlign w:val="superscript"/>
          <w:lang w:val="en-US"/>
        </w:rPr>
        <w:t> </w:t>
      </w:r>
      <w:r w:rsidR="005B3547" w:rsidRPr="005B3547">
        <w:rPr>
          <w:b/>
          <w:i/>
          <w:color w:val="000000"/>
          <w:vertAlign w:val="superscript"/>
        </w:rPr>
        <w:t>1</w:t>
      </w:r>
      <w:r w:rsidR="00BA43E9" w:rsidRPr="005B3547">
        <w:rPr>
          <w:b/>
          <w:i/>
          <w:color w:val="000000"/>
        </w:rPr>
        <w:t>,</w:t>
      </w:r>
      <w:r w:rsidR="00AF3336">
        <w:rPr>
          <w:b/>
          <w:i/>
          <w:color w:val="000000"/>
        </w:rPr>
        <w:t xml:space="preserve"> </w:t>
      </w:r>
      <w:proofErr w:type="spellStart"/>
      <w:r w:rsidR="00AF3336">
        <w:rPr>
          <w:b/>
          <w:i/>
          <w:color w:val="000000"/>
        </w:rPr>
        <w:t>Демишкевич</w:t>
      </w:r>
      <w:proofErr w:type="spellEnd"/>
      <w:r w:rsidR="00AF3336">
        <w:rPr>
          <w:b/>
          <w:i/>
          <w:color w:val="000000"/>
        </w:rPr>
        <w:t xml:space="preserve"> Е.А.</w:t>
      </w:r>
      <w:r w:rsidR="00AF3336">
        <w:rPr>
          <w:b/>
          <w:i/>
          <w:color w:val="000000"/>
          <w:vertAlign w:val="superscript"/>
        </w:rPr>
        <w:t>1</w:t>
      </w:r>
      <w:r w:rsidR="00AF3336">
        <w:rPr>
          <w:b/>
          <w:i/>
          <w:color w:val="000000"/>
        </w:rPr>
        <w:t>,</w:t>
      </w:r>
      <w:r w:rsidR="00BA43E9" w:rsidRPr="005B3547">
        <w:rPr>
          <w:b/>
          <w:i/>
          <w:color w:val="000000"/>
        </w:rPr>
        <w:t xml:space="preserve"> </w:t>
      </w:r>
      <w:proofErr w:type="spellStart"/>
      <w:r w:rsidR="00BA43E9" w:rsidRPr="005B3547">
        <w:rPr>
          <w:b/>
          <w:i/>
          <w:color w:val="000000"/>
        </w:rPr>
        <w:t>Зюбин</w:t>
      </w:r>
      <w:proofErr w:type="spellEnd"/>
      <w:r w:rsidR="00BA43E9" w:rsidRPr="005B3547">
        <w:rPr>
          <w:b/>
          <w:i/>
          <w:color w:val="000000"/>
        </w:rPr>
        <w:t xml:space="preserve"> А.Ю.</w:t>
      </w:r>
      <w:r w:rsidR="005B3547" w:rsidRPr="005B3547">
        <w:rPr>
          <w:b/>
          <w:i/>
          <w:color w:val="000000"/>
          <w:vertAlign w:val="superscript"/>
        </w:rPr>
        <w:t>1</w:t>
      </w:r>
      <w:r w:rsidR="00BA43E9" w:rsidRPr="005B3547">
        <w:rPr>
          <w:b/>
          <w:i/>
          <w:color w:val="000000"/>
        </w:rPr>
        <w:t xml:space="preserve"> Самусев И.Г.</w:t>
      </w:r>
      <w:r w:rsidR="00BA43E9" w:rsidRPr="005B3547">
        <w:rPr>
          <w:b/>
          <w:i/>
          <w:color w:val="000000"/>
          <w:vertAlign w:val="superscript"/>
        </w:rPr>
        <w:t xml:space="preserve"> </w:t>
      </w:r>
      <w:r w:rsidR="005B3547">
        <w:rPr>
          <w:b/>
          <w:i/>
          <w:color w:val="000000"/>
          <w:vertAlign w:val="superscript"/>
        </w:rPr>
        <w:t>1</w:t>
      </w:r>
    </w:p>
    <w:p w14:paraId="0F757E05" w14:textId="69B0D6F3" w:rsidR="00914B9D" w:rsidRPr="00B80700" w:rsidRDefault="00BA43E9" w:rsidP="005B3547">
      <w:pPr>
        <w:pStyle w:val="af4"/>
        <w:numPr>
          <w:ilvl w:val="0"/>
          <w:numId w:val="6"/>
        </w:numPr>
        <w:spacing w:after="120" w:line="240" w:lineRule="auto"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8070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Балтийский Федеральный Университет им. </w:t>
      </w:r>
      <w:proofErr w:type="spellStart"/>
      <w:r w:rsidRPr="00B8070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И.Канта</w:t>
      </w:r>
      <w:proofErr w:type="spellEnd"/>
      <w:r w:rsidRPr="00B8070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Калининград, Россия</w:t>
      </w:r>
      <w:r w:rsidR="00914B9D" w:rsidRPr="00B8070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5432A2CF" w14:textId="77777777" w:rsidR="00260C48" w:rsidRPr="006D3F1A" w:rsidRDefault="00BA43E9" w:rsidP="006A7698">
      <w:pPr>
        <w:pStyle w:val="af4"/>
        <w:spacing w:after="120" w:line="240" w:lineRule="auto"/>
        <w:ind w:left="0"/>
        <w:mirrorIndents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</w:pPr>
      <w:proofErr w:type="spellStart"/>
      <w:r w:rsidRPr="006D3F1A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E-mail</w:t>
      </w:r>
      <w:proofErr w:type="spellEnd"/>
      <w:r w:rsidRPr="006D3F1A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:</w:t>
      </w:r>
      <w:r w:rsidR="006D3F1A" w:rsidRPr="006D3F1A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 xml:space="preserve"> </w:t>
      </w:r>
      <w:hyperlink r:id="rId9" w:history="1">
        <w:r w:rsidR="006D3F1A" w:rsidRPr="00583CF1">
          <w:rPr>
            <w:rStyle w:val="af5"/>
            <w:rFonts w:ascii="Times New Roman" w:hAnsi="Times New Roman" w:cs="Times New Roman"/>
            <w:i/>
            <w:iCs/>
            <w:sz w:val="24"/>
            <w:szCs w:val="24"/>
            <w:lang w:val="de-DE"/>
          </w:rPr>
          <w:t>d.o.evtifeev@mail.ru</w:t>
        </w:r>
      </w:hyperlink>
    </w:p>
    <w:p w14:paraId="5B4225F9" w14:textId="4482E186" w:rsidR="00774D01" w:rsidRPr="0040709A" w:rsidRDefault="00041AC7" w:rsidP="00041AC7">
      <w:pPr>
        <w:spacing w:after="120" w:line="240" w:lineRule="auto"/>
        <w:ind w:firstLine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Метотрексат</w:t>
      </w:r>
      <w:proofErr w:type="spellEnd"/>
      <w:r w:rsidR="00774D0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4B4B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лекарственное средство, используемое при лечении </w:t>
      </w:r>
      <w:proofErr w:type="spellStart"/>
      <w:r w:rsidR="004B4B5D">
        <w:rPr>
          <w:rFonts w:ascii="Times New Roman" w:eastAsia="Times New Roman" w:hAnsi="Times New Roman" w:cs="Times New Roman"/>
          <w:sz w:val="24"/>
          <w:szCs w:val="24"/>
          <w:lang w:val="ru-RU"/>
        </w:rPr>
        <w:t>аутоимунных</w:t>
      </w:r>
      <w:proofErr w:type="spellEnd"/>
      <w:r w:rsidR="004B4B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заболеваний, таких как ревматоидный артрит</w:t>
      </w:r>
      <w:r w:rsidR="00774D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Постоянный терапевтический мониторинг является актуальной задачей, поскольку </w:t>
      </w:r>
      <w:r w:rsidR="004B4B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 избыток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теле человека вызывает</w:t>
      </w:r>
      <w:r w:rsidR="004B4B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токсические  эффекты, а недостаток приводит к отсутствию положительных эффектов препарата.</w:t>
      </w:r>
      <w:r w:rsidR="00AE0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[1</w:t>
      </w:r>
      <w:r w:rsidR="004B4B5D">
        <w:rPr>
          <w:rFonts w:ascii="Times New Roman" w:eastAsia="Times New Roman" w:hAnsi="Times New Roman" w:cs="Times New Roman"/>
          <w:sz w:val="24"/>
          <w:szCs w:val="24"/>
          <w:lang w:val="ru-RU"/>
        </w:rPr>
        <w:t>-3</w:t>
      </w:r>
      <w:r w:rsidR="0040709A" w:rsidRPr="0040709A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690FB7E" w14:textId="194ED50C" w:rsidR="00225CD1" w:rsidRDefault="004B4B5D" w:rsidP="00041AC7">
      <w:pPr>
        <w:spacing w:after="12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41A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результатам исследования </w:t>
      </w:r>
      <w:r w:rsidR="00041AC7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041A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разработана методология съемки, получены оптические </w:t>
      </w:r>
      <w:proofErr w:type="gramStart"/>
      <w:r w:rsidR="00041AC7">
        <w:rPr>
          <w:rFonts w:ascii="Times New Roman" w:eastAsia="Times New Roman" w:hAnsi="Times New Roman" w:cs="Times New Roman"/>
          <w:sz w:val="24"/>
          <w:szCs w:val="24"/>
          <w:lang w:val="ru-RU"/>
        </w:rPr>
        <w:t>сенсоры,  а</w:t>
      </w:r>
      <w:proofErr w:type="gramEnd"/>
      <w:r w:rsidR="00041A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также</w:t>
      </w:r>
      <w:r w:rsidR="006D3F1A" w:rsidRPr="00355737">
        <w:rPr>
          <w:rFonts w:ascii="Times New Roman" w:eastAsia="Times New Roman" w:hAnsi="Times New Roman" w:cs="Times New Roman"/>
          <w:sz w:val="24"/>
          <w:szCs w:val="24"/>
        </w:rPr>
        <w:t xml:space="preserve"> получены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спектры ГКРС (гигантского комбинационного рассеяния света)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молекул метотрексата</w:t>
      </w:r>
      <w:r w:rsidR="005B3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F33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плазмы </w:t>
      </w:r>
      <w:r w:rsidR="00041AC7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здоровых добровольцев и плазмы пациентов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проходящих курс терапии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метотрексатом</w:t>
      </w:r>
      <w:proofErr w:type="spellEnd"/>
      <w:r w:rsidR="00041A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Исследование осуществлялось с применением оптических сенсоров на основе </w:t>
      </w:r>
      <w:r w:rsidR="00AF3336">
        <w:rPr>
          <w:rFonts w:ascii="Times New Roman" w:eastAsia="Times New Roman" w:hAnsi="Times New Roman" w:cs="Times New Roman"/>
          <w:sz w:val="24"/>
          <w:szCs w:val="24"/>
          <w:lang w:val="ru-RU"/>
        </w:rPr>
        <w:t>серебряных</w:t>
      </w:r>
      <w:r w:rsidR="006D3F1A" w:rsidRPr="00355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D01">
        <w:rPr>
          <w:rFonts w:ascii="Times New Roman" w:eastAsia="Times New Roman" w:hAnsi="Times New Roman" w:cs="Times New Roman"/>
          <w:sz w:val="24"/>
          <w:szCs w:val="24"/>
          <w:lang w:val="ru-RU"/>
        </w:rPr>
        <w:t>нанозвёзд</w:t>
      </w:r>
      <w:r w:rsidR="00BD5F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нанесенных на </w:t>
      </w:r>
      <w:proofErr w:type="spellStart"/>
      <w:r w:rsidR="006D3F1A" w:rsidRPr="0035573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D5F99">
        <w:rPr>
          <w:rFonts w:ascii="Times New Roman" w:eastAsia="Times New Roman" w:hAnsi="Times New Roman" w:cs="Times New Roman"/>
          <w:sz w:val="24"/>
          <w:szCs w:val="24"/>
          <w:lang w:val="ru-RU"/>
        </w:rPr>
        <w:t>шероховатые поверхности</w:t>
      </w:r>
      <w:r w:rsidR="006D3F1A" w:rsidRPr="00355737">
        <w:rPr>
          <w:rFonts w:ascii="Times New Roman" w:eastAsia="Times New Roman" w:hAnsi="Times New Roman" w:cs="Times New Roman"/>
          <w:sz w:val="24"/>
          <w:szCs w:val="24"/>
        </w:rPr>
        <w:t>, для чего использовался спек</w:t>
      </w:r>
      <w:r w:rsidR="00AE0132">
        <w:rPr>
          <w:rFonts w:ascii="Times New Roman" w:eastAsia="Times New Roman" w:hAnsi="Times New Roman" w:cs="Times New Roman"/>
          <w:sz w:val="24"/>
          <w:szCs w:val="24"/>
        </w:rPr>
        <w:t>трометр</w:t>
      </w:r>
      <w:r w:rsidR="00AE0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E0132">
        <w:rPr>
          <w:rFonts w:ascii="Times New Roman" w:eastAsia="Times New Roman" w:hAnsi="Times New Roman" w:cs="Times New Roman"/>
          <w:sz w:val="24"/>
          <w:szCs w:val="24"/>
          <w:lang w:val="en-US"/>
        </w:rPr>
        <w:t>Virsa</w:t>
      </w:r>
      <w:proofErr w:type="spellEnd"/>
      <w:r w:rsidR="00AE0132" w:rsidRPr="00AE0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AE0132">
        <w:rPr>
          <w:rFonts w:ascii="Times New Roman" w:eastAsia="Times New Roman" w:hAnsi="Times New Roman" w:cs="Times New Roman"/>
          <w:sz w:val="24"/>
          <w:szCs w:val="24"/>
          <w:lang w:val="en-US"/>
        </w:rPr>
        <w:t>Renishaw</w:t>
      </w:r>
      <w:r w:rsidR="00AE0132" w:rsidRPr="00AE0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AE0132">
        <w:rPr>
          <w:rFonts w:ascii="Times New Roman" w:eastAsia="Times New Roman" w:hAnsi="Times New Roman" w:cs="Times New Roman"/>
          <w:sz w:val="24"/>
          <w:szCs w:val="24"/>
          <w:lang w:val="ru-RU"/>
        </w:rPr>
        <w:t>с длиной волны возбуждения (</w:t>
      </w:r>
      <w:r w:rsidR="0040709A">
        <w:rPr>
          <w:rFonts w:ascii="Times New Roman" w:eastAsia="Times New Roman" w:hAnsi="Times New Roman" w:cs="Times New Roman"/>
          <w:sz w:val="24"/>
          <w:szCs w:val="24"/>
          <w:lang w:val="ru-RU"/>
        </w:rPr>
        <w:t>λ</w:t>
      </w:r>
      <w:r w:rsidR="00AF3336">
        <w:rPr>
          <w:rFonts w:ascii="Times New Roman" w:eastAsia="Times New Roman" w:hAnsi="Times New Roman" w:cs="Times New Roman"/>
          <w:sz w:val="24"/>
          <w:szCs w:val="24"/>
          <w:lang w:val="ru-RU"/>
        </w:rPr>
        <w:t>=532</w:t>
      </w:r>
      <w:r w:rsidR="00AE01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нм)</w:t>
      </w:r>
      <w:r w:rsidR="0095719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11F31EA" w14:textId="4BBA45F3" w:rsidR="00C16598" w:rsidRDefault="00973A91" w:rsidP="00C16598">
      <w:pPr>
        <w:spacing w:after="120" w:line="240" w:lineRule="auto"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3A91">
        <w:rPr>
          <w:rFonts w:ascii="Times New Roman" w:eastAsia="Times New Roman" w:hAnsi="Times New Roman" w:cs="Times New Roman"/>
          <w:sz w:val="24"/>
          <w:szCs w:val="24"/>
          <w:lang w:val="ru-RU"/>
        </w:rPr>
        <w:drawing>
          <wp:inline distT="0" distB="0" distL="0" distR="0" wp14:anchorId="441A68F9" wp14:editId="3151CF0D">
            <wp:extent cx="5761355" cy="43014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28C7B9" w14:textId="59C22433" w:rsidR="006A7698" w:rsidRPr="008B2116" w:rsidRDefault="00225CD1" w:rsidP="008B2116">
      <w:pPr>
        <w:spacing w:after="120" w:line="240" w:lineRule="auto"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>Рис.1</w:t>
      </w:r>
      <w:r w:rsidR="0095719B"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C80900"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Сравнение </w:t>
      </w:r>
      <w:r w:rsidR="005B3547"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ГКРС </w:t>
      </w:r>
      <w:r w:rsidR="00C80900"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спектров </w:t>
      </w:r>
      <w:r w:rsidR="007218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плазмы </w:t>
      </w:r>
      <w:r w:rsidR="00C80900"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>без метотрексата (черный) со спектром метотрексата концентрации 10</w:t>
      </w:r>
      <w:r w:rsidR="00C80900" w:rsidRPr="008B211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-6</w:t>
      </w:r>
      <w:r w:rsidR="007218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моль (синий</w:t>
      </w:r>
      <w:r w:rsidR="00C80900"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и спектром </w:t>
      </w:r>
      <w:r w:rsidR="0072180A">
        <w:rPr>
          <w:rFonts w:ascii="Times New Roman" w:eastAsia="Times New Roman" w:hAnsi="Times New Roman" w:cs="Times New Roman"/>
          <w:sz w:val="24"/>
          <w:szCs w:val="24"/>
          <w:lang w:val="ru-RU"/>
        </w:rPr>
        <w:t>плазмы человека во время терапии (черный</w:t>
      </w:r>
      <w:r w:rsidR="00C80900"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5B3547" w:rsidRPr="008B21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595B1D2" w14:textId="6A38E7FD" w:rsidR="005B3547" w:rsidRPr="005B3547" w:rsidRDefault="006A7698" w:rsidP="006A7698">
      <w:pPr>
        <w:spacing w:after="120"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910164" w:rsidRPr="003557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Заключение. </w:t>
      </w:r>
      <w:r w:rsidR="00041AC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D5F99">
        <w:rPr>
          <w:rFonts w:ascii="Times New Roman" w:hAnsi="Times New Roman" w:cs="Times New Roman"/>
          <w:sz w:val="24"/>
          <w:szCs w:val="24"/>
          <w:lang w:val="ru-RU"/>
        </w:rPr>
        <w:t xml:space="preserve"> ходе работы </w:t>
      </w:r>
      <w:r w:rsidR="00122085">
        <w:rPr>
          <w:rFonts w:ascii="Times New Roman" w:hAnsi="Times New Roman" w:cs="Times New Roman"/>
          <w:sz w:val="24"/>
          <w:szCs w:val="24"/>
          <w:lang w:val="ru-RU"/>
        </w:rPr>
        <w:t>удалось идентифицировать спект</w:t>
      </w:r>
      <w:r w:rsidR="00BD5F99">
        <w:rPr>
          <w:rFonts w:ascii="Times New Roman" w:hAnsi="Times New Roman" w:cs="Times New Roman"/>
          <w:sz w:val="24"/>
          <w:szCs w:val="24"/>
          <w:lang w:val="ru-RU"/>
        </w:rPr>
        <w:t>ральные различия между спектральными модами</w:t>
      </w:r>
      <w:r w:rsidR="00AF3336">
        <w:rPr>
          <w:rFonts w:ascii="Times New Roman" w:hAnsi="Times New Roman" w:cs="Times New Roman"/>
          <w:sz w:val="24"/>
          <w:szCs w:val="24"/>
          <w:lang w:val="ru-RU"/>
        </w:rPr>
        <w:t xml:space="preserve"> плазмы</w:t>
      </w:r>
      <w:r w:rsidR="00122085">
        <w:rPr>
          <w:rFonts w:ascii="Times New Roman" w:hAnsi="Times New Roman" w:cs="Times New Roman"/>
          <w:sz w:val="24"/>
          <w:szCs w:val="24"/>
          <w:lang w:val="ru-RU"/>
        </w:rPr>
        <w:t xml:space="preserve"> здорового человека</w:t>
      </w:r>
      <w:r w:rsidR="007218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2085">
        <w:rPr>
          <w:rFonts w:ascii="Times New Roman" w:hAnsi="Times New Roman" w:cs="Times New Roman"/>
          <w:sz w:val="24"/>
          <w:szCs w:val="24"/>
          <w:lang w:val="ru-RU"/>
        </w:rPr>
        <w:t xml:space="preserve">(спектра контроля) и </w:t>
      </w:r>
      <w:r w:rsidR="00AF3336">
        <w:rPr>
          <w:rFonts w:ascii="Times New Roman" w:hAnsi="Times New Roman" w:cs="Times New Roman"/>
          <w:sz w:val="24"/>
          <w:szCs w:val="24"/>
          <w:lang w:val="ru-RU"/>
        </w:rPr>
        <w:t xml:space="preserve">плазмы </w:t>
      </w:r>
      <w:r w:rsidR="00BD5F99">
        <w:rPr>
          <w:rFonts w:ascii="Times New Roman" w:hAnsi="Times New Roman" w:cs="Times New Roman"/>
          <w:sz w:val="24"/>
          <w:szCs w:val="24"/>
          <w:lang w:val="ru-RU"/>
        </w:rPr>
        <w:t>людей на лечении препаратом</w:t>
      </w:r>
      <w:r w:rsidR="00AF3336">
        <w:rPr>
          <w:rFonts w:ascii="Times New Roman" w:hAnsi="Times New Roman" w:cs="Times New Roman"/>
          <w:sz w:val="24"/>
          <w:szCs w:val="24"/>
          <w:lang w:val="ru-RU"/>
        </w:rPr>
        <w:t>, и данные моды коррелируют</w:t>
      </w:r>
      <w:r w:rsidR="00122085">
        <w:rPr>
          <w:rFonts w:ascii="Times New Roman" w:hAnsi="Times New Roman" w:cs="Times New Roman"/>
          <w:sz w:val="24"/>
          <w:szCs w:val="24"/>
          <w:lang w:val="ru-RU"/>
        </w:rPr>
        <w:t xml:space="preserve"> с модами метотрексата, </w:t>
      </w:r>
      <w:r w:rsidR="0012208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что может свидетельствовать о </w:t>
      </w:r>
      <w:r w:rsidR="00041AC7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="00AF3336">
        <w:rPr>
          <w:rFonts w:ascii="Times New Roman" w:hAnsi="Times New Roman" w:cs="Times New Roman"/>
          <w:sz w:val="24"/>
          <w:szCs w:val="24"/>
          <w:lang w:val="ru-RU"/>
        </w:rPr>
        <w:t xml:space="preserve"> последнего в </w:t>
      </w:r>
      <w:proofErr w:type="spellStart"/>
      <w:r w:rsidR="00AF3336">
        <w:rPr>
          <w:rFonts w:ascii="Times New Roman" w:hAnsi="Times New Roman" w:cs="Times New Roman"/>
          <w:sz w:val="24"/>
          <w:szCs w:val="24"/>
          <w:lang w:val="ru-RU"/>
        </w:rPr>
        <w:t>микромолярных</w:t>
      </w:r>
      <w:proofErr w:type="spellEnd"/>
      <w:r w:rsidR="00AF3336">
        <w:rPr>
          <w:rFonts w:ascii="Times New Roman" w:hAnsi="Times New Roman" w:cs="Times New Roman"/>
          <w:sz w:val="24"/>
          <w:szCs w:val="24"/>
          <w:lang w:val="ru-RU"/>
        </w:rPr>
        <w:t xml:space="preserve"> концентрациях</w:t>
      </w:r>
      <w:r w:rsidR="00041AC7">
        <w:rPr>
          <w:rFonts w:ascii="Times New Roman" w:hAnsi="Times New Roman" w:cs="Times New Roman"/>
          <w:sz w:val="24"/>
          <w:szCs w:val="24"/>
          <w:lang w:val="ru-RU"/>
        </w:rPr>
        <w:t xml:space="preserve"> порядка 10</w:t>
      </w:r>
      <w:r w:rsidR="00041AC7" w:rsidRPr="00041A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-6</w:t>
      </w:r>
      <w:r w:rsidR="00041AC7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5B35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3AD65192" w14:textId="12AEFE97" w:rsidR="0040709A" w:rsidRPr="00973A91" w:rsidRDefault="0040709A" w:rsidP="005B3547">
      <w:pPr>
        <w:pStyle w:val="Section-Heading"/>
        <w:suppressAutoHyphens w:val="0"/>
        <w:spacing w:before="0" w:after="120"/>
        <w:mirrorIndents/>
        <w:jc w:val="center"/>
        <w:rPr>
          <w:color w:val="auto"/>
          <w:sz w:val="22"/>
          <w:szCs w:val="22"/>
        </w:rPr>
      </w:pPr>
      <w:r w:rsidRPr="00126031">
        <w:rPr>
          <w:color w:val="auto"/>
          <w:sz w:val="22"/>
          <w:szCs w:val="22"/>
          <w:lang w:val="ru-RU"/>
        </w:rPr>
        <w:t>ЛИТЕРАТУРА</w:t>
      </w:r>
    </w:p>
    <w:p w14:paraId="6E90D6C8" w14:textId="072DFDD3" w:rsidR="004B4B5D" w:rsidRPr="004B4B5D" w:rsidRDefault="004B4B5D" w:rsidP="004B4B5D">
      <w:pPr>
        <w:pStyle w:val="AbstractText"/>
        <w:tabs>
          <w:tab w:val="clear" w:pos="709"/>
        </w:tabs>
        <w:suppressAutoHyphens w:val="0"/>
        <w:spacing w:after="120" w:line="240" w:lineRule="auto"/>
        <w:mirrorIndents/>
        <w:jc w:val="left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1</w:t>
      </w:r>
      <w:r w:rsidRPr="004B4B5D">
        <w:rPr>
          <w:i w:val="0"/>
          <w:iCs w:val="0"/>
          <w:sz w:val="24"/>
          <w:szCs w:val="24"/>
          <w:u w:val="none"/>
        </w:rPr>
        <w:t xml:space="preserve">.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Schmiegelow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K: Advances in individual prediction of methotrexate toxicity: a review. Br J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Haematol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. 2009, 146:489-503. 10.1111/j.1365-2141.2009.07765.x </w:t>
      </w:r>
    </w:p>
    <w:p w14:paraId="402DC03E" w14:textId="28156192" w:rsidR="004B4B5D" w:rsidRPr="004B4B5D" w:rsidRDefault="004B4B5D" w:rsidP="004B4B5D">
      <w:pPr>
        <w:pStyle w:val="AbstractText"/>
        <w:tabs>
          <w:tab w:val="clear" w:pos="709"/>
        </w:tabs>
        <w:suppressAutoHyphens w:val="0"/>
        <w:spacing w:after="120" w:line="240" w:lineRule="auto"/>
        <w:mirrorIndents/>
        <w:jc w:val="left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2</w:t>
      </w:r>
      <w:r w:rsidRPr="004B4B5D">
        <w:rPr>
          <w:i w:val="0"/>
          <w:iCs w:val="0"/>
          <w:sz w:val="24"/>
          <w:szCs w:val="24"/>
          <w:u w:val="none"/>
        </w:rPr>
        <w:t xml:space="preserve">.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Relling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MV,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Fairclough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D, Ayers D,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Crom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WR, Rodman JH,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Pui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CH, Evans WE: Patient characteristics associated with high-risk methotrexate concentrations and toxicity. J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Clin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Oncol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. 1994, 12:1667-72. 10.1200/JCO.1994.12.8.1667 </w:t>
      </w:r>
    </w:p>
    <w:p w14:paraId="0DD3C01E" w14:textId="4C61E094" w:rsidR="005B3547" w:rsidRPr="004B4B5D" w:rsidRDefault="004B4B5D" w:rsidP="004B4B5D">
      <w:pPr>
        <w:pStyle w:val="AbstractText"/>
        <w:tabs>
          <w:tab w:val="clear" w:pos="709"/>
        </w:tabs>
        <w:suppressAutoHyphens w:val="0"/>
        <w:spacing w:after="120" w:line="240" w:lineRule="auto"/>
        <w:mirrorIndents/>
        <w:jc w:val="left"/>
        <w:rPr>
          <w:i w:val="0"/>
          <w:iCs w:val="0"/>
          <w:sz w:val="24"/>
          <w:szCs w:val="24"/>
          <w:u w:val="none"/>
          <w:lang w:val="ru-RU"/>
        </w:rPr>
      </w:pPr>
      <w:r>
        <w:rPr>
          <w:i w:val="0"/>
          <w:iCs w:val="0"/>
          <w:sz w:val="24"/>
          <w:szCs w:val="24"/>
          <w:u w:val="none"/>
        </w:rPr>
        <w:t>3</w:t>
      </w:r>
      <w:r w:rsidRPr="004B4B5D">
        <w:rPr>
          <w:i w:val="0"/>
          <w:iCs w:val="0"/>
          <w:sz w:val="24"/>
          <w:szCs w:val="24"/>
          <w:u w:val="none"/>
        </w:rPr>
        <w:t xml:space="preserve">.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Ackland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SP,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Schilsky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RL: High-dose methotrexate: a critical reappraisal. J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Clin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 </w:t>
      </w:r>
      <w:proofErr w:type="spellStart"/>
      <w:r w:rsidRPr="004B4B5D">
        <w:rPr>
          <w:i w:val="0"/>
          <w:iCs w:val="0"/>
          <w:sz w:val="24"/>
          <w:szCs w:val="24"/>
          <w:u w:val="none"/>
        </w:rPr>
        <w:t>Oncol</w:t>
      </w:r>
      <w:proofErr w:type="spellEnd"/>
      <w:r w:rsidRPr="004B4B5D">
        <w:rPr>
          <w:i w:val="0"/>
          <w:iCs w:val="0"/>
          <w:sz w:val="24"/>
          <w:szCs w:val="24"/>
          <w:u w:val="none"/>
        </w:rPr>
        <w:t xml:space="preserve">. 1987, 5:2017-31. </w:t>
      </w:r>
      <w:r w:rsidRPr="004B4B5D">
        <w:rPr>
          <w:i w:val="0"/>
          <w:iCs w:val="0"/>
          <w:sz w:val="24"/>
          <w:szCs w:val="24"/>
          <w:u w:val="none"/>
          <w:lang w:val="ru-RU"/>
        </w:rPr>
        <w:t>10.1200/JCO.1987.5.12.2017</w:t>
      </w:r>
    </w:p>
    <w:sectPr w:rsidR="005B3547" w:rsidRPr="004B4B5D" w:rsidSect="006A7698">
      <w:headerReference w:type="default" r:id="rId11"/>
      <w:footerReference w:type="default" r:id="rId12"/>
      <w:pgSz w:w="11909" w:h="16834" w:code="9"/>
      <w:pgMar w:top="1418" w:right="1418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15C49" w14:textId="77777777" w:rsidR="003A5546" w:rsidRDefault="003A5546">
      <w:pPr>
        <w:spacing w:line="240" w:lineRule="auto"/>
      </w:pPr>
      <w:r>
        <w:separator/>
      </w:r>
    </w:p>
  </w:endnote>
  <w:endnote w:type="continuationSeparator" w:id="0">
    <w:p w14:paraId="3B8D10A2" w14:textId="77777777" w:rsidR="003A5546" w:rsidRDefault="003A5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5599A" w14:textId="77777777" w:rsidR="00597476" w:rsidRDefault="005974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F94B0" w14:textId="77777777" w:rsidR="003A5546" w:rsidRDefault="003A5546">
      <w:pPr>
        <w:spacing w:line="240" w:lineRule="auto"/>
      </w:pPr>
      <w:r>
        <w:separator/>
      </w:r>
    </w:p>
  </w:footnote>
  <w:footnote w:type="continuationSeparator" w:id="0">
    <w:p w14:paraId="426CE928" w14:textId="77777777" w:rsidR="003A5546" w:rsidRDefault="003A55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E9B1" w14:textId="77777777" w:rsidR="00597476" w:rsidRDefault="0059747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91C"/>
    <w:multiLevelType w:val="hybridMultilevel"/>
    <w:tmpl w:val="1CC282D2"/>
    <w:name w:val="WW8Num22"/>
    <w:lvl w:ilvl="0" w:tplc="CD2A42D4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320235"/>
    <w:multiLevelType w:val="hybridMultilevel"/>
    <w:tmpl w:val="1000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A6C16"/>
    <w:multiLevelType w:val="hybridMultilevel"/>
    <w:tmpl w:val="00341160"/>
    <w:lvl w:ilvl="0" w:tplc="DBB8D1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222222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E173A"/>
    <w:multiLevelType w:val="hybridMultilevel"/>
    <w:tmpl w:val="99D62AB6"/>
    <w:lvl w:ilvl="0" w:tplc="041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AA46A2"/>
    <w:multiLevelType w:val="hybridMultilevel"/>
    <w:tmpl w:val="0546B12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7B5464"/>
    <w:multiLevelType w:val="hybridMultilevel"/>
    <w:tmpl w:val="1C262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7476"/>
    <w:rsid w:val="0001057F"/>
    <w:rsid w:val="00041AC7"/>
    <w:rsid w:val="00122085"/>
    <w:rsid w:val="00151229"/>
    <w:rsid w:val="00163280"/>
    <w:rsid w:val="0019118A"/>
    <w:rsid w:val="001B04DA"/>
    <w:rsid w:val="001F315F"/>
    <w:rsid w:val="00225CD1"/>
    <w:rsid w:val="00260C48"/>
    <w:rsid w:val="002D4AE0"/>
    <w:rsid w:val="00355737"/>
    <w:rsid w:val="00394249"/>
    <w:rsid w:val="003A5546"/>
    <w:rsid w:val="0040709A"/>
    <w:rsid w:val="00416581"/>
    <w:rsid w:val="004417A4"/>
    <w:rsid w:val="004A5C42"/>
    <w:rsid w:val="004B4B5D"/>
    <w:rsid w:val="004E5215"/>
    <w:rsid w:val="00597476"/>
    <w:rsid w:val="005B3547"/>
    <w:rsid w:val="006013C6"/>
    <w:rsid w:val="006A7698"/>
    <w:rsid w:val="006D3F1A"/>
    <w:rsid w:val="00713236"/>
    <w:rsid w:val="007203C7"/>
    <w:rsid w:val="0072180A"/>
    <w:rsid w:val="00774D01"/>
    <w:rsid w:val="00775E7C"/>
    <w:rsid w:val="007E13D3"/>
    <w:rsid w:val="00812FF1"/>
    <w:rsid w:val="008B2116"/>
    <w:rsid w:val="008E67BB"/>
    <w:rsid w:val="008E78F0"/>
    <w:rsid w:val="00910164"/>
    <w:rsid w:val="00914B9D"/>
    <w:rsid w:val="0095719B"/>
    <w:rsid w:val="009721E4"/>
    <w:rsid w:val="00973A91"/>
    <w:rsid w:val="009B6CBE"/>
    <w:rsid w:val="00A44C51"/>
    <w:rsid w:val="00A52B2A"/>
    <w:rsid w:val="00AA2426"/>
    <w:rsid w:val="00AE0132"/>
    <w:rsid w:val="00AE219B"/>
    <w:rsid w:val="00AF3336"/>
    <w:rsid w:val="00B30ACC"/>
    <w:rsid w:val="00B55C9E"/>
    <w:rsid w:val="00B5695C"/>
    <w:rsid w:val="00B80700"/>
    <w:rsid w:val="00B826AC"/>
    <w:rsid w:val="00BA43E9"/>
    <w:rsid w:val="00BD5266"/>
    <w:rsid w:val="00BD5F99"/>
    <w:rsid w:val="00C16598"/>
    <w:rsid w:val="00C741FC"/>
    <w:rsid w:val="00C80900"/>
    <w:rsid w:val="00CF5CA4"/>
    <w:rsid w:val="00D80C35"/>
    <w:rsid w:val="00D90B62"/>
    <w:rsid w:val="00E54BCD"/>
    <w:rsid w:val="00EE70DC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163F"/>
  <w15:docId w15:val="{07844901-2EA6-4E11-95B2-8CC21B1F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5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0D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150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0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0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0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0DF"/>
    <w:rPr>
      <w:b/>
      <w:bCs/>
      <w:sz w:val="20"/>
      <w:szCs w:val="20"/>
    </w:rPr>
  </w:style>
  <w:style w:type="character" w:styleId="af">
    <w:name w:val="Placeholder Text"/>
    <w:basedOn w:val="a0"/>
    <w:uiPriority w:val="99"/>
    <w:semiHidden/>
    <w:rsid w:val="000302A0"/>
    <w:rPr>
      <w:color w:val="808080"/>
    </w:r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Normal (Web)"/>
    <w:basedOn w:val="a"/>
    <w:uiPriority w:val="99"/>
    <w:unhideWhenUsed/>
    <w:rsid w:val="009B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4">
    <w:name w:val="List Paragraph"/>
    <w:basedOn w:val="a"/>
    <w:uiPriority w:val="34"/>
    <w:qFormat/>
    <w:rsid w:val="00914B9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BA43E9"/>
    <w:rPr>
      <w:color w:val="0000FF" w:themeColor="hyperlink"/>
      <w:u w:val="single"/>
    </w:rPr>
  </w:style>
  <w:style w:type="paragraph" w:customStyle="1" w:styleId="AbstractText">
    <w:name w:val="Abstract Text"/>
    <w:basedOn w:val="a"/>
    <w:rsid w:val="001B04DA"/>
    <w:pPr>
      <w:tabs>
        <w:tab w:val="left" w:pos="709"/>
      </w:tabs>
      <w:suppressAutoHyphens/>
      <w:spacing w:line="200" w:lineRule="atLeast"/>
      <w:jc w:val="both"/>
      <w:textAlignment w:val="baseline"/>
    </w:pPr>
    <w:rPr>
      <w:rFonts w:ascii="Times New Roman" w:eastAsia="DejaVu Sans" w:hAnsi="Times New Roman" w:cs="Times New Roman"/>
      <w:i/>
      <w:iCs/>
      <w:color w:val="404040"/>
      <w:kern w:val="1"/>
      <w:sz w:val="26"/>
      <w:szCs w:val="26"/>
      <w:u w:val="single"/>
      <w:lang w:val="en-US" w:eastAsia="ar-SA"/>
    </w:rPr>
  </w:style>
  <w:style w:type="paragraph" w:customStyle="1" w:styleId="Section-Heading">
    <w:name w:val="Section-Heading"/>
    <w:rsid w:val="001B04DA"/>
    <w:pPr>
      <w:keepNext/>
      <w:keepLines/>
      <w:widowControl w:val="0"/>
      <w:suppressAutoHyphens/>
      <w:spacing w:before="200" w:line="240" w:lineRule="auto"/>
      <w:textAlignment w:val="baseline"/>
    </w:pPr>
    <w:rPr>
      <w:rFonts w:ascii="Times New Roman" w:eastAsia="DejaVu Sans" w:hAnsi="Times New Roman" w:cs="Times New Roman"/>
      <w:b/>
      <w:bCs/>
      <w:color w:val="404040"/>
      <w:kern w:val="1"/>
      <w:sz w:val="28"/>
      <w:szCs w:val="28"/>
      <w:lang w:val="en-US" w:eastAsia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3F1A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6D3F1A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2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03C7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7203C7"/>
  </w:style>
  <w:style w:type="character" w:styleId="af7">
    <w:name w:val="Strong"/>
    <w:basedOn w:val="a0"/>
    <w:uiPriority w:val="22"/>
    <w:qFormat/>
    <w:rsid w:val="0072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19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8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d.o.evtifee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GV+e9BInW7trG8qzdaFTQM7Ag==">AMUW2mWFkZDPqK7QSI4Eil3xAFT71qM745DPb4Phz0B93yb/Ia3yy+OmIIqC4ANwMoZDynFLThaxeXa9OQNP3j8qS2rLgle+IeVHeJTWnMeNLa8/050uDXw=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73D780-15B2-4800-80FA-ED656A64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BadJUJU</dc:creator>
  <cp:lastModifiedBy>Asus</cp:lastModifiedBy>
  <cp:revision>2</cp:revision>
  <dcterms:created xsi:type="dcterms:W3CDTF">2024-02-15T16:09:00Z</dcterms:created>
  <dcterms:modified xsi:type="dcterms:W3CDTF">2024-02-15T16:09:00Z</dcterms:modified>
</cp:coreProperties>
</file>