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8C9D" w14:textId="157251C9" w:rsidR="001926D2" w:rsidRPr="00070690" w:rsidRDefault="001926D2" w:rsidP="00192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Новая методика управления дискретност</w:t>
      </w:r>
      <w:r w:rsidR="009979AD">
        <w:rPr>
          <w:rFonts w:ascii="Times New Roman" w:hAnsi="Times New Roman" w:cs="Times New Roman"/>
          <w:b/>
          <w:sz w:val="24"/>
          <w:szCs w:val="24"/>
        </w:rPr>
        <w:t>ью</w:t>
      </w:r>
      <w:r>
        <w:rPr>
          <w:rFonts w:ascii="Times New Roman" w:hAnsi="Times New Roman" w:cs="Times New Roman"/>
          <w:b/>
          <w:sz w:val="24"/>
          <w:szCs w:val="24"/>
        </w:rPr>
        <w:t xml:space="preserve"> шкалы в дифференциальном мобильном рефрактометре.</w:t>
      </w:r>
    </w:p>
    <w:p w14:paraId="636D48C9" w14:textId="74FA5731" w:rsidR="001926D2" w:rsidRPr="006756E0" w:rsidRDefault="001926D2" w:rsidP="001926D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Проводин Д.С</w:t>
      </w:r>
      <w:r w:rsidR="00993BE9" w:rsidRPr="00993BE9">
        <w:rPr>
          <w:rFonts w:ascii="Times New Roman" w:hAnsi="Times New Roman" w:cs="Times New Roman"/>
          <w:b/>
          <w:i/>
          <w:vertAlign w:val="superscript"/>
        </w:rPr>
        <w:t>1</w:t>
      </w:r>
      <w:r>
        <w:rPr>
          <w:rFonts w:ascii="Times New Roman" w:hAnsi="Times New Roman" w:cs="Times New Roman"/>
          <w:b/>
          <w:i/>
        </w:rPr>
        <w:t>.</w:t>
      </w:r>
      <w:r w:rsidR="006756E0" w:rsidRPr="006756E0">
        <w:rPr>
          <w:rFonts w:ascii="Times New Roman" w:hAnsi="Times New Roman" w:cs="Times New Roman"/>
          <w:b/>
          <w:i/>
        </w:rPr>
        <w:t xml:space="preserve">, </w:t>
      </w:r>
      <w:r w:rsidR="006756E0">
        <w:rPr>
          <w:rFonts w:ascii="Times New Roman" w:hAnsi="Times New Roman" w:cs="Times New Roman"/>
          <w:b/>
          <w:i/>
        </w:rPr>
        <w:t>Якушева М.А.</w:t>
      </w:r>
      <w:r w:rsidR="00993BE9" w:rsidRPr="00993BE9">
        <w:rPr>
          <w:rFonts w:ascii="Times New Roman" w:hAnsi="Times New Roman" w:cs="Times New Roman"/>
          <w:b/>
          <w:i/>
          <w:vertAlign w:val="superscript"/>
        </w:rPr>
        <w:t>2</w:t>
      </w:r>
    </w:p>
    <w:p w14:paraId="54481B44" w14:textId="0D6F9832" w:rsidR="00844FFA" w:rsidRPr="00070690" w:rsidRDefault="00B3245F" w:rsidP="00844FFA">
      <w:pPr>
        <w:jc w:val="center"/>
        <w:rPr>
          <w:rFonts w:ascii="Times New Roman" w:hAnsi="Times New Roman" w:cs="Times New Roman"/>
        </w:rPr>
      </w:pPr>
      <w:r w:rsidRPr="00B3245F">
        <w:rPr>
          <w:rFonts w:ascii="Times New Roman" w:hAnsi="Times New Roman" w:cs="Times New Roman"/>
          <w:i/>
          <w:vertAlign w:val="superscript"/>
        </w:rPr>
        <w:t>1</w:t>
      </w:r>
      <w:r w:rsidR="00E9442E">
        <w:rPr>
          <w:rFonts w:ascii="Times New Roman" w:hAnsi="Times New Roman" w:cs="Times New Roman"/>
          <w:i/>
        </w:rPr>
        <w:t>а</w:t>
      </w:r>
      <w:r w:rsidR="001926D2">
        <w:rPr>
          <w:rFonts w:ascii="Times New Roman" w:hAnsi="Times New Roman" w:cs="Times New Roman"/>
          <w:i/>
        </w:rPr>
        <w:t xml:space="preserve">спирант, </w:t>
      </w:r>
      <w:r w:rsidR="00844FFA" w:rsidRPr="00B3245F">
        <w:rPr>
          <w:rFonts w:ascii="Times New Roman" w:hAnsi="Times New Roman" w:cs="Times New Roman"/>
          <w:i/>
          <w:vertAlign w:val="superscript"/>
        </w:rPr>
        <w:t>2</w:t>
      </w:r>
      <w:r w:rsidR="00E9442E">
        <w:rPr>
          <w:rFonts w:ascii="Times New Roman" w:hAnsi="Times New Roman" w:cs="Times New Roman"/>
          <w:i/>
        </w:rPr>
        <w:t>с</w:t>
      </w:r>
      <w:r w:rsidR="00844FFA">
        <w:rPr>
          <w:rFonts w:ascii="Times New Roman" w:hAnsi="Times New Roman" w:cs="Times New Roman"/>
          <w:i/>
        </w:rPr>
        <w:t>тудент</w:t>
      </w:r>
    </w:p>
    <w:p w14:paraId="728E3AA2" w14:textId="4FEE128B" w:rsidR="001926D2" w:rsidRPr="00B3245F" w:rsidRDefault="001926D2" w:rsidP="00B3245F">
      <w:pPr>
        <w:jc w:val="center"/>
        <w:rPr>
          <w:rFonts w:ascii="Times New Roman" w:hAnsi="Times New Roman" w:cs="Times New Roman"/>
        </w:rPr>
      </w:pPr>
      <w:r w:rsidRPr="00070690">
        <w:rPr>
          <w:rFonts w:ascii="Times New Roman" w:hAnsi="Times New Roman" w:cs="Times New Roman"/>
          <w:i/>
        </w:rPr>
        <w:t>Санкт-Петербургский Политехнический университет имени Петра Великого</w:t>
      </w:r>
      <w:r>
        <w:rPr>
          <w:rFonts w:ascii="Times New Roman" w:hAnsi="Times New Roman" w:cs="Times New Roman"/>
          <w:i/>
        </w:rPr>
        <w:t>,</w:t>
      </w:r>
      <w:r w:rsidR="00B3245F">
        <w:rPr>
          <w:rFonts w:ascii="Times New Roman" w:hAnsi="Times New Roman" w:cs="Times New Roman"/>
          <w:i/>
        </w:rPr>
        <w:t xml:space="preserve"> Санкт-Петербург,</w:t>
      </w:r>
      <w:r w:rsidR="00B3245F" w:rsidRPr="00110FF0">
        <w:rPr>
          <w:rFonts w:ascii="Times New Roman" w:hAnsi="Times New Roman" w:cs="Times New Roman"/>
          <w:i/>
        </w:rPr>
        <w:t xml:space="preserve"> </w:t>
      </w:r>
      <w:r w:rsidR="00B3245F">
        <w:rPr>
          <w:rFonts w:ascii="Times New Roman" w:hAnsi="Times New Roman" w:cs="Times New Roman"/>
          <w:i/>
        </w:rPr>
        <w:t>Россия</w:t>
      </w:r>
      <w:bookmarkStart w:id="0" w:name="_GoBack"/>
      <w:bookmarkEnd w:id="0"/>
    </w:p>
    <w:p w14:paraId="34711026" w14:textId="77777777" w:rsidR="001926D2" w:rsidRPr="008F460C" w:rsidRDefault="001926D2" w:rsidP="001926D2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8F460C">
        <w:rPr>
          <w:rFonts w:ascii="Times New Roman" w:hAnsi="Times New Roman" w:cs="Times New Roman"/>
          <w:lang w:val="de-DE"/>
        </w:rPr>
        <w:t>E-mail</w:t>
      </w:r>
      <w:proofErr w:type="spellEnd"/>
      <w:r w:rsidRPr="008F460C">
        <w:rPr>
          <w:rFonts w:ascii="Times New Roman" w:hAnsi="Times New Roman" w:cs="Times New Roman"/>
          <w:lang w:val="de-DE"/>
        </w:rPr>
        <w:t>: provodindanya@gmail.com</w:t>
      </w:r>
    </w:p>
    <w:p w14:paraId="70854563" w14:textId="6AF16047" w:rsidR="001926D2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011C">
        <w:rPr>
          <w:rFonts w:ascii="Times New Roman" w:hAnsi="Times New Roman" w:cs="Times New Roman"/>
          <w:sz w:val="24"/>
          <w:szCs w:val="24"/>
        </w:rPr>
        <w:t>В современном мире существует большое количество различных сфер деятельности человека, в которых требуется постоянный контроль качества жидких сред в реальном времени.</w:t>
      </w:r>
      <w:r>
        <w:rPr>
          <w:rFonts w:ascii="Times New Roman" w:hAnsi="Times New Roman" w:cs="Times New Roman"/>
          <w:sz w:val="24"/>
          <w:szCs w:val="24"/>
        </w:rPr>
        <w:t xml:space="preserve"> На сегодняшний день существует большое число различных мобильных рефрактометров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экпресс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-контроля жидких сред. У всех этих приборов есть ограничение по типу измеряемой жидкости и погрешности измерения параметров жидкой среды. Одним из наиболее перспективны</w:t>
      </w:r>
      <w:r w:rsidR="005E64B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варианто</w:t>
      </w:r>
      <w:r w:rsidR="005E64B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решения данных проблем является использование дифференциального рефрактометра, который позволяет проводить измерения показателя преломления жидкой среды в диапазоне от 1.23 до 2.63.</w:t>
      </w:r>
    </w:p>
    <w:p w14:paraId="43C3E106" w14:textId="77777777" w:rsidR="001926D2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рис. 1. представлена конструкция мобильного рефрактометра дифференциального типа.</w:t>
      </w:r>
    </w:p>
    <w:p w14:paraId="4C9C78F9" w14:textId="77777777" w:rsidR="001926D2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9D9C179" w14:textId="77777777" w:rsidR="001926D2" w:rsidRDefault="001926D2" w:rsidP="001926D2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8F46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0F7E7B" wp14:editId="17740D8D">
            <wp:extent cx="4419600" cy="2156383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4966A605-2E15-4850-B75B-8481ED2E8C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4966A605-2E15-4850-B75B-8481ED2E8C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871" cy="216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010B5" w14:textId="77777777" w:rsidR="001926D2" w:rsidRPr="00C25E82" w:rsidRDefault="001926D2" w:rsidP="001926D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5E82">
        <w:rPr>
          <w:rFonts w:ascii="Times New Roman" w:hAnsi="Times New Roman" w:cs="Times New Roman"/>
          <w:i/>
          <w:iCs/>
          <w:sz w:val="24"/>
          <w:szCs w:val="24"/>
        </w:rPr>
        <w:t xml:space="preserve">Рис. 1. </w:t>
      </w:r>
      <w:r w:rsidRPr="008F460C">
        <w:rPr>
          <w:rFonts w:ascii="Times New Roman" w:hAnsi="Times New Roman" w:cs="Times New Roman"/>
          <w:i/>
          <w:iCs/>
          <w:sz w:val="24"/>
          <w:szCs w:val="24"/>
        </w:rPr>
        <w:t>Структурная схема лабораторного макета дифференциального рефрактометра: 1 – полупроводниковый лазер; 2 – блок питания лазера; 3 – линза; 4 – кювета Андерсона; 5 – фотодиодная линейка; 6 – аналого-цифровой преобразователь; 7 – многофункциональный блок питания; 8 – устройство обработки; 9 – компьютер.</w:t>
      </w:r>
    </w:p>
    <w:p w14:paraId="2BEDA9C0" w14:textId="77777777" w:rsidR="001926D2" w:rsidRPr="00045BD5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84C32">
        <w:rPr>
          <w:rFonts w:ascii="Times New Roman" w:hAnsi="Times New Roman" w:cs="Times New Roman"/>
          <w:sz w:val="24"/>
          <w:szCs w:val="24"/>
        </w:rPr>
        <w:t xml:space="preserve">Для регистрации положения оси лазерного излучения в конструкции рефрактометра используется фотодиодная линейка с 2048 сенсорами (пикселями). Это позволяет на первом шаге измерения проводить контроль изменения показателя преломления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4C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884C32">
        <w:rPr>
          <w:rFonts w:ascii="Times New Roman" w:hAnsi="Times New Roman" w:cs="Times New Roman"/>
          <w:sz w:val="24"/>
          <w:szCs w:val="24"/>
        </w:rPr>
        <w:t xml:space="preserve"> в диапазоне от 1.230 до 2.630 с шагом 0.001 (при запасе по сенсорам 600). При таком построении необходимый диапазон измерения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4C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с 20</w:t>
      </w:r>
      <w:r w:rsidRPr="00884C32">
        <w:rPr>
          <w:rFonts w:ascii="Times New Roman" w:hAnsi="Times New Roman" w:cs="Times New Roman"/>
          <w:sz w:val="24"/>
          <w:szCs w:val="24"/>
        </w:rPr>
        <w:t xml:space="preserve">% запасом, что отвечает современным требованиям к измерительным приборам. Такое построение схемы регистрации оси лазерного излучения позволяет начинать измерения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4C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884C32">
        <w:rPr>
          <w:rFonts w:ascii="Times New Roman" w:hAnsi="Times New Roman" w:cs="Times New Roman"/>
          <w:sz w:val="24"/>
          <w:szCs w:val="24"/>
        </w:rPr>
        <w:t xml:space="preserve"> с 310 сенсора, что значительно уменьшает краевые эффекты, которые возникали ранее при использовании 1024 сенсоров</w:t>
      </w:r>
      <w:r>
        <w:rPr>
          <w:rFonts w:ascii="Times New Roman" w:hAnsi="Times New Roman" w:cs="Times New Roman"/>
          <w:sz w:val="24"/>
          <w:szCs w:val="24"/>
        </w:rPr>
        <w:t xml:space="preserve"> в фотодиодной линейке</w:t>
      </w:r>
      <w:r w:rsidRPr="00884C32">
        <w:rPr>
          <w:rFonts w:ascii="Times New Roman" w:hAnsi="Times New Roman" w:cs="Times New Roman"/>
          <w:sz w:val="24"/>
          <w:szCs w:val="24"/>
        </w:rPr>
        <w:t xml:space="preserve">. Для определения значения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4C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884C32">
        <w:rPr>
          <w:rFonts w:ascii="Times New Roman" w:hAnsi="Times New Roman" w:cs="Times New Roman"/>
          <w:sz w:val="24"/>
          <w:szCs w:val="24"/>
        </w:rPr>
        <w:t xml:space="preserve"> (исследуемой жидкости) в двух отделениях кюветы Андерсона эталонная и измеряемая жидкость (рис. 1). Далее под прямым углом в кювету заводится лазерное излучение от источника 1 (рис. 1), ось которого после нескольких преломлений регистрируется фотодиодной линейкой </w:t>
      </w:r>
      <w:r w:rsidRPr="00884C32">
        <w:rPr>
          <w:rFonts w:ascii="Times New Roman" w:hAnsi="Times New Roman" w:cs="Times New Roman"/>
          <w:sz w:val="24"/>
          <w:szCs w:val="24"/>
        </w:rPr>
        <w:lastRenderedPageBreak/>
        <w:t>5. Относительно первоначального положения оси лазерного излучения на фотодиодной линейк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4C32">
        <w:rPr>
          <w:rFonts w:ascii="Times New Roman" w:hAnsi="Times New Roman" w:cs="Times New Roman"/>
          <w:sz w:val="24"/>
          <w:szCs w:val="24"/>
        </w:rPr>
        <w:t xml:space="preserve"> 8 (без кюветы Андерсона) определяется с учетом параметров кюветы, расстояния </w:t>
      </w:r>
      <w:r w:rsidRPr="00884C32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884C32">
        <w:rPr>
          <w:rFonts w:ascii="Times New Roman" w:hAnsi="Times New Roman" w:cs="Times New Roman"/>
          <w:sz w:val="24"/>
          <w:szCs w:val="24"/>
        </w:rPr>
        <w:t xml:space="preserve"> и значений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4C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884C32">
        <w:rPr>
          <w:rFonts w:ascii="Times New Roman" w:hAnsi="Times New Roman" w:cs="Times New Roman"/>
          <w:sz w:val="24"/>
          <w:szCs w:val="24"/>
        </w:rPr>
        <w:t xml:space="preserve"> и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4C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884C32">
        <w:rPr>
          <w:rFonts w:ascii="Times New Roman" w:hAnsi="Times New Roman" w:cs="Times New Roman"/>
          <w:sz w:val="24"/>
          <w:szCs w:val="24"/>
        </w:rPr>
        <w:t xml:space="preserve"> (э</w:t>
      </w:r>
      <w:r>
        <w:rPr>
          <w:rFonts w:ascii="Times New Roman" w:hAnsi="Times New Roman" w:cs="Times New Roman"/>
          <w:sz w:val="24"/>
          <w:szCs w:val="24"/>
        </w:rPr>
        <w:t>талонная жидкость) его смещение</w:t>
      </w:r>
      <w:r w:rsidRPr="00884C32">
        <w:rPr>
          <w:rFonts w:ascii="Times New Roman" w:hAnsi="Times New Roman" w:cs="Times New Roman"/>
          <w:sz w:val="24"/>
          <w:szCs w:val="24"/>
        </w:rPr>
        <w:t xml:space="preserve">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84C32">
        <w:rPr>
          <w:rFonts w:ascii="Times New Roman" w:hAnsi="Times New Roman" w:cs="Times New Roman"/>
          <w:sz w:val="24"/>
          <w:szCs w:val="24"/>
        </w:rPr>
        <w:t>. В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4C32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4C32">
        <w:rPr>
          <w:rFonts w:ascii="Times New Roman" w:hAnsi="Times New Roman" w:cs="Times New Roman"/>
          <w:sz w:val="24"/>
          <w:szCs w:val="24"/>
        </w:rPr>
        <w:t xml:space="preserve">] подробно рассмотрены процессы преломления оси лазерного излучения и различные условия для его поступления на сенсоры фотодиодной линейки 8 и выведено соотношение для определения </w:t>
      </w:r>
      <w:r w:rsidRPr="00884C32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95F4DA" w14:textId="065A6948" w:rsidR="001926D2" w:rsidRDefault="001926D2" w:rsidP="001926D2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5B3FAC" wp14:editId="4581244D">
            <wp:extent cx="4702810" cy="1876425"/>
            <wp:effectExtent l="0" t="0" r="2540" b="9525"/>
            <wp:docPr id="1" name="Рисунок 1" descr="L -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 - чер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F41B0" w14:textId="77777777" w:rsidR="001926D2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5E7C565" w14:textId="77777777" w:rsidR="001926D2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достоверного значения,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-контроля, показатель преломления жидкой среды необходимо измерять с погрешностью 0.0001. Для этого мною была разработана новая методика изменения дискретности шкалы в мобильном рефрактометре без изменения конструкции линейки и принцип регистрации </w:t>
      </w:r>
      <w:r w:rsidRPr="00045BD5">
        <w:rPr>
          <w:rFonts w:ascii="Times New Roman" w:hAnsi="Times New Roman" w:cs="Times New Roman"/>
          <w:sz w:val="24"/>
          <w:szCs w:val="24"/>
        </w:rPr>
        <w:t>лазе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45BD5">
        <w:rPr>
          <w:rFonts w:ascii="Times New Roman" w:hAnsi="Times New Roman" w:cs="Times New Roman"/>
          <w:sz w:val="24"/>
          <w:szCs w:val="24"/>
        </w:rPr>
        <w:t xml:space="preserve">ного излучения. </w:t>
      </w:r>
      <w:r>
        <w:rPr>
          <w:rFonts w:ascii="Times New Roman" w:hAnsi="Times New Roman" w:cs="Times New Roman"/>
          <w:sz w:val="24"/>
          <w:szCs w:val="24"/>
        </w:rPr>
        <w:t>Для измеренного значения</w:t>
      </w:r>
      <w:r w:rsidRPr="00045BD5">
        <w:rPr>
          <w:rFonts w:ascii="Times New Roman" w:hAnsi="Times New Roman" w:cs="Times New Roman"/>
          <w:sz w:val="24"/>
          <w:szCs w:val="24"/>
        </w:rPr>
        <w:t xml:space="preserve"> </w:t>
      </w:r>
      <w:r w:rsidRPr="00045B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5B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045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045BD5">
        <w:rPr>
          <w:rFonts w:ascii="Times New Roman" w:hAnsi="Times New Roman" w:cs="Times New Roman"/>
          <w:sz w:val="24"/>
          <w:szCs w:val="24"/>
        </w:rPr>
        <w:t xml:space="preserve">выбрать новую конструкцию кюветы Андерсона и новую эталонную жидкость (новое значение </w:t>
      </w:r>
      <w:r w:rsidRPr="00045B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5B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045BD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045BD5">
        <w:rPr>
          <w:rFonts w:ascii="Times New Roman" w:hAnsi="Times New Roman" w:cs="Times New Roman"/>
          <w:sz w:val="24"/>
          <w:szCs w:val="24"/>
        </w:rPr>
        <w:t xml:space="preserve">чтобы изменению </w:t>
      </w:r>
      <w:r w:rsidRPr="00045B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5B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045BD5">
        <w:rPr>
          <w:rFonts w:ascii="Times New Roman" w:hAnsi="Times New Roman" w:cs="Times New Roman"/>
          <w:sz w:val="24"/>
          <w:szCs w:val="24"/>
        </w:rPr>
        <w:t xml:space="preserve"> на 0.0001 на фотодиодной линейке соответствовало смещение на один сенсор. До этого </w:t>
      </w:r>
      <w:r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045BD5">
        <w:rPr>
          <w:rFonts w:ascii="Times New Roman" w:hAnsi="Times New Roman" w:cs="Times New Roman"/>
          <w:sz w:val="24"/>
          <w:szCs w:val="24"/>
        </w:rPr>
        <w:t xml:space="preserve">было определено значение </w:t>
      </w:r>
      <w:r w:rsidRPr="00045B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5B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045BD5">
        <w:rPr>
          <w:rFonts w:ascii="Times New Roman" w:hAnsi="Times New Roman" w:cs="Times New Roman"/>
          <w:sz w:val="24"/>
          <w:szCs w:val="24"/>
        </w:rPr>
        <w:t xml:space="preserve"> до третьего знака (например, </w:t>
      </w:r>
      <w:r w:rsidRPr="00045B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5B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045BD5">
        <w:rPr>
          <w:rFonts w:ascii="Times New Roman" w:hAnsi="Times New Roman" w:cs="Times New Roman"/>
          <w:sz w:val="24"/>
          <w:szCs w:val="24"/>
        </w:rPr>
        <w:t xml:space="preserve"> = 1.432). После такой замены диапазон измерения </w:t>
      </w:r>
      <w:r w:rsidRPr="00045B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5B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045BD5">
        <w:rPr>
          <w:rFonts w:ascii="Times New Roman" w:hAnsi="Times New Roman" w:cs="Times New Roman"/>
          <w:sz w:val="24"/>
          <w:szCs w:val="24"/>
        </w:rPr>
        <w:t xml:space="preserve"> будет осуществляется от 1.3320 до 1.4720 с шагом 0.0001 (погрешность измерения 0.000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5BD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Кроме того, в данной методике есть запас на смещение лазерного излучения по фотодиодной линейке в случае изменения температуры исследуемой и эталонной жидкости.</w:t>
      </w:r>
    </w:p>
    <w:p w14:paraId="678C7FF7" w14:textId="77777777" w:rsidR="001926D2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результаты показали, что разработанная методика обеспечивает контроль состояния жидких сред в диапазоне измерения от 1.23 до 2.63. Экспериментальны исследования проводились на различных марках бензина, моторного масла,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сероуглеводороде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5F0F3C">
        <w:rPr>
          <w:rFonts w:ascii="Times New Roman" w:hAnsi="Times New Roman" w:cs="Times New Roman"/>
          <w:sz w:val="24"/>
          <w:szCs w:val="24"/>
        </w:rPr>
        <w:t>ромнафталин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Особенностью рефрактометра дифференциального типа является возможность использования для измерения кюветы Андерсона с герметичной крышкой, что крайне важно при работе с летучими и опасными жидкими средами. Промышленных аналогов данному рефрактометру в настоящее время нет.   </w:t>
      </w:r>
    </w:p>
    <w:p w14:paraId="1416237D" w14:textId="77777777" w:rsidR="001926D2" w:rsidRDefault="001926D2" w:rsidP="001926D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305C3672" w14:textId="77777777" w:rsidR="001926D2" w:rsidRPr="00B83348" w:rsidRDefault="001926D2" w:rsidP="001926D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CFC"/>
        </w:rPr>
      </w:pPr>
      <w:r w:rsidRPr="00B83348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Литература</w:t>
      </w:r>
    </w:p>
    <w:p w14:paraId="5CA18A8E" w14:textId="77777777" w:rsidR="001926D2" w:rsidRPr="00305B35" w:rsidRDefault="001926D2" w:rsidP="001926D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</w:p>
    <w:p w14:paraId="3C4D4CF1" w14:textId="77777777" w:rsidR="001926D2" w:rsidRPr="00DD0C98" w:rsidRDefault="001926D2" w:rsidP="001926D2">
      <w:pPr>
        <w:pStyle w:val="reference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D0C98">
        <w:rPr>
          <w:sz w:val="24"/>
          <w:szCs w:val="24"/>
        </w:rPr>
        <w:t>M</w:t>
      </w:r>
      <w:r w:rsidRPr="00387A3F">
        <w:rPr>
          <w:sz w:val="24"/>
          <w:szCs w:val="24"/>
        </w:rPr>
        <w:t xml:space="preserve">. </w:t>
      </w:r>
      <w:r w:rsidRPr="00DD0C98">
        <w:rPr>
          <w:sz w:val="24"/>
          <w:szCs w:val="24"/>
        </w:rPr>
        <w:t>A</w:t>
      </w:r>
      <w:r w:rsidRPr="00387A3F">
        <w:rPr>
          <w:sz w:val="24"/>
          <w:szCs w:val="24"/>
        </w:rPr>
        <w:t xml:space="preserve">. </w:t>
      </w:r>
      <w:r w:rsidRPr="00DD0C98">
        <w:rPr>
          <w:sz w:val="24"/>
          <w:szCs w:val="24"/>
        </w:rPr>
        <w:t>Karabegov</w:t>
      </w:r>
      <w:r w:rsidRPr="00387A3F">
        <w:rPr>
          <w:sz w:val="24"/>
          <w:szCs w:val="24"/>
        </w:rPr>
        <w:t>, “</w:t>
      </w:r>
      <w:hyperlink r:id="rId7" w:tooltip="Посмотреть сведения о документе" w:history="1">
        <w:r w:rsidRPr="00DD0C98">
          <w:rPr>
            <w:rFonts w:eastAsia="Times New Roman"/>
            <w:sz w:val="24"/>
            <w:szCs w:val="24"/>
            <w:lang w:eastAsia="ru-RU"/>
          </w:rPr>
          <w:t>Metrological and technical characteristics of total internal reflection refractometers</w:t>
        </w:r>
      </w:hyperlink>
      <w:r w:rsidRPr="00DD0C98">
        <w:rPr>
          <w:rFonts w:eastAsia="Times New Roman"/>
          <w:sz w:val="24"/>
          <w:szCs w:val="24"/>
          <w:lang w:eastAsia="ru-RU"/>
        </w:rPr>
        <w:t>,” Measurement Techniques,  vol. 47(11), pp. 1106-1112, December 2004.</w:t>
      </w:r>
      <w:r w:rsidRPr="00DD0C98">
        <w:rPr>
          <w:sz w:val="24"/>
          <w:szCs w:val="24"/>
        </w:rPr>
        <w:t>.</w:t>
      </w:r>
    </w:p>
    <w:p w14:paraId="503421E8" w14:textId="7FA8696D" w:rsidR="00CD0737" w:rsidRPr="00993BE9" w:rsidRDefault="001926D2" w:rsidP="00993BE9">
      <w:pPr>
        <w:pStyle w:val="Reference"/>
        <w:numPr>
          <w:ilvl w:val="0"/>
          <w:numId w:val="1"/>
        </w:numPr>
        <w:tabs>
          <w:tab w:val="clear" w:pos="709"/>
          <w:tab w:val="left" w:pos="851"/>
        </w:tabs>
        <w:rPr>
          <w:rFonts w:ascii="Times New Roman" w:hAnsi="Times New Roman"/>
          <w:color w:val="auto"/>
          <w:sz w:val="24"/>
          <w:szCs w:val="24"/>
          <w:lang w:val="en-US"/>
        </w:rPr>
      </w:pPr>
      <w:r w:rsidRPr="00DD0C98">
        <w:rPr>
          <w:rFonts w:ascii="Times New Roman" w:hAnsi="Times New Roman"/>
          <w:color w:val="auto"/>
          <w:sz w:val="24"/>
          <w:szCs w:val="24"/>
        </w:rPr>
        <w:t xml:space="preserve">D.S. </w:t>
      </w:r>
      <w:proofErr w:type="spellStart"/>
      <w:r w:rsidRPr="00DD0C98">
        <w:rPr>
          <w:rFonts w:ascii="Times New Roman" w:hAnsi="Times New Roman"/>
          <w:color w:val="auto"/>
          <w:sz w:val="24"/>
          <w:szCs w:val="24"/>
        </w:rPr>
        <w:t>Provodin</w:t>
      </w:r>
      <w:proofErr w:type="spellEnd"/>
      <w:r w:rsidRPr="00DD0C98">
        <w:rPr>
          <w:rFonts w:ascii="Times New Roman" w:hAnsi="Times New Roman"/>
          <w:color w:val="auto"/>
          <w:sz w:val="24"/>
          <w:szCs w:val="24"/>
        </w:rPr>
        <w:t xml:space="preserve">, and V.I. </w:t>
      </w:r>
      <w:proofErr w:type="spellStart"/>
      <w:r w:rsidRPr="00DD0C98">
        <w:rPr>
          <w:rFonts w:ascii="Times New Roman" w:hAnsi="Times New Roman"/>
          <w:color w:val="auto"/>
          <w:sz w:val="24"/>
          <w:szCs w:val="24"/>
        </w:rPr>
        <w:t>Borodaenko</w:t>
      </w:r>
      <w:proofErr w:type="spellEnd"/>
      <w:r w:rsidRPr="00DD0C98">
        <w:rPr>
          <w:rFonts w:ascii="Times New Roman" w:hAnsi="Times New Roman"/>
          <w:color w:val="auto"/>
          <w:sz w:val="24"/>
          <w:szCs w:val="24"/>
        </w:rPr>
        <w:t>, “Optical method for express control of the state of liquids,” Proceeding of VIII International Conference on Information Technology and Nanotechnology (ITNT). Samara, Russian Federation, vol. 21992029, pp. 217-222. April 2022</w:t>
      </w:r>
      <w:r w:rsidRPr="00DD0C98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sectPr w:rsidR="00CD0737" w:rsidRPr="00993BE9" w:rsidSect="00E73CB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" w15:restartNumberingAfterBreak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CB"/>
    <w:rsid w:val="000424CB"/>
    <w:rsid w:val="001926D2"/>
    <w:rsid w:val="005C01B0"/>
    <w:rsid w:val="005E64B2"/>
    <w:rsid w:val="006756E0"/>
    <w:rsid w:val="00844FFA"/>
    <w:rsid w:val="0099057B"/>
    <w:rsid w:val="00993BE9"/>
    <w:rsid w:val="009979AD"/>
    <w:rsid w:val="00B3245F"/>
    <w:rsid w:val="00CD0737"/>
    <w:rsid w:val="00E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4BCC1"/>
  <w15:chartTrackingRefBased/>
  <w15:docId w15:val="{E6CFB726-AB83-4A59-90D0-5946E18F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6D2"/>
    <w:pPr>
      <w:ind w:left="720"/>
      <w:contextualSpacing/>
    </w:pPr>
  </w:style>
  <w:style w:type="paragraph" w:customStyle="1" w:styleId="Reference">
    <w:name w:val="Reference"/>
    <w:rsid w:val="001926D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references">
    <w:name w:val="references"/>
    <w:rsid w:val="001926D2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record/display.uri?eid=2-s2.0-14844344840&amp;origin=resultslist&amp;sort=plf-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 Даниил Сергеевич</dc:creator>
  <cp:keywords/>
  <dc:description/>
  <cp:lastModifiedBy>Проводин Даниил Сергеевич</cp:lastModifiedBy>
  <cp:revision>11</cp:revision>
  <dcterms:created xsi:type="dcterms:W3CDTF">2024-02-09T20:00:00Z</dcterms:created>
  <dcterms:modified xsi:type="dcterms:W3CDTF">2024-02-13T13:18:00Z</dcterms:modified>
</cp:coreProperties>
</file>