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5727F" w14:textId="77777777" w:rsidR="003B772F" w:rsidRPr="0033677E" w:rsidRDefault="00ED424F">
      <w:pPr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Генератор широкополосного оптического излучения с частотой следования импульсов более 300 МГц</w:t>
      </w:r>
    </w:p>
    <w:p w14:paraId="10565199" w14:textId="77777777" w:rsidR="00EB01B8" w:rsidRDefault="00044BCC" w:rsidP="00D066B8">
      <w:pPr>
        <w:spacing w:line="360" w:lineRule="auto"/>
        <w:jc w:val="center"/>
        <w:rPr>
          <w:b/>
          <w:i/>
          <w:iCs/>
          <w:lang w:val="ru-RU"/>
        </w:rPr>
      </w:pPr>
      <w:r w:rsidRPr="0033677E">
        <w:rPr>
          <w:b/>
          <w:i/>
          <w:iCs/>
          <w:u w:val="single"/>
          <w:lang w:val="ru-RU"/>
        </w:rPr>
        <w:t>Зверев</w:t>
      </w:r>
      <w:r w:rsidR="00401350" w:rsidRPr="0033677E">
        <w:rPr>
          <w:b/>
          <w:i/>
          <w:iCs/>
          <w:u w:val="single"/>
          <w:lang w:val="ru-RU"/>
        </w:rPr>
        <w:t xml:space="preserve"> </w:t>
      </w:r>
      <w:r w:rsidR="0033677E" w:rsidRPr="0033677E">
        <w:rPr>
          <w:b/>
          <w:i/>
          <w:iCs/>
          <w:u w:val="single"/>
          <w:lang w:val="ru-RU"/>
        </w:rPr>
        <w:t>А.Д</w:t>
      </w:r>
      <w:r w:rsidR="0033677E">
        <w:rPr>
          <w:b/>
          <w:i/>
          <w:iCs/>
          <w:u w:val="single"/>
          <w:lang w:val="ru-RU"/>
        </w:rPr>
        <w:t>.</w:t>
      </w:r>
      <w:r w:rsidR="005610D3" w:rsidRPr="0033677E">
        <w:rPr>
          <w:b/>
          <w:i/>
          <w:iCs/>
          <w:u w:val="single"/>
          <w:vertAlign w:val="superscript"/>
          <w:lang w:val="ru-RU"/>
        </w:rPr>
        <w:t>1</w:t>
      </w:r>
      <w:r w:rsidR="00D066B8" w:rsidRPr="0033677E">
        <w:rPr>
          <w:b/>
          <w:i/>
          <w:iCs/>
          <w:u w:val="single"/>
          <w:vertAlign w:val="superscript"/>
          <w:lang w:val="ru-RU"/>
        </w:rPr>
        <w:t>,</w:t>
      </w:r>
      <w:r w:rsidR="00572A2C">
        <w:rPr>
          <w:b/>
          <w:i/>
          <w:iCs/>
          <w:u w:val="single"/>
          <w:vertAlign w:val="superscript"/>
          <w:lang w:val="ru-RU"/>
        </w:rPr>
        <w:t>а</w:t>
      </w:r>
      <w:r w:rsidR="00057A72">
        <w:rPr>
          <w:b/>
          <w:i/>
          <w:iCs/>
          <w:u w:val="single"/>
          <w:vertAlign w:val="superscript"/>
          <w:lang w:val="ru-RU"/>
        </w:rPr>
        <w:t>,б,</w:t>
      </w:r>
      <w:r w:rsidR="009D144B" w:rsidRPr="0033677E">
        <w:rPr>
          <w:b/>
          <w:i/>
          <w:iCs/>
          <w:u w:val="single"/>
          <w:vertAlign w:val="superscript"/>
          <w:lang w:val="ru-RU"/>
        </w:rPr>
        <w:t>*</w:t>
      </w:r>
      <w:r w:rsidR="005610D3" w:rsidRPr="0033677E">
        <w:rPr>
          <w:b/>
          <w:i/>
          <w:iCs/>
          <w:lang w:val="ru-RU"/>
        </w:rPr>
        <w:t xml:space="preserve">, </w:t>
      </w:r>
      <w:r w:rsidRPr="0033677E">
        <w:rPr>
          <w:b/>
          <w:i/>
          <w:iCs/>
          <w:lang w:val="ru-RU"/>
        </w:rPr>
        <w:t>Камынин</w:t>
      </w:r>
      <w:r w:rsidR="0033677E" w:rsidRPr="0033677E">
        <w:rPr>
          <w:b/>
          <w:i/>
          <w:iCs/>
          <w:lang w:val="ru-RU"/>
        </w:rPr>
        <w:t xml:space="preserve"> В.А</w:t>
      </w:r>
      <w:r w:rsidR="0033677E">
        <w:rPr>
          <w:b/>
          <w:i/>
          <w:iCs/>
          <w:lang w:val="ru-RU"/>
        </w:rPr>
        <w:t>.</w:t>
      </w:r>
      <w:r w:rsidR="008D4B3A">
        <w:rPr>
          <w:b/>
          <w:i/>
          <w:iCs/>
          <w:vertAlign w:val="superscript"/>
          <w:lang w:val="ru-RU"/>
        </w:rPr>
        <w:t>1,а</w:t>
      </w:r>
      <w:r w:rsidR="00313B51">
        <w:rPr>
          <w:b/>
          <w:i/>
          <w:iCs/>
          <w:lang w:val="ru-RU"/>
        </w:rPr>
        <w:t>, Цветков В.Б.</w:t>
      </w:r>
      <w:r w:rsidR="008D4B3A">
        <w:rPr>
          <w:b/>
          <w:i/>
          <w:iCs/>
          <w:vertAlign w:val="superscript"/>
          <w:lang w:val="ru-RU"/>
        </w:rPr>
        <w:t>1,а</w:t>
      </w:r>
      <w:r w:rsidR="00313B51">
        <w:rPr>
          <w:b/>
          <w:i/>
          <w:iCs/>
          <w:lang w:val="ru-RU"/>
        </w:rPr>
        <w:t xml:space="preserve">, </w:t>
      </w:r>
      <w:r w:rsidR="00EB01B8">
        <w:rPr>
          <w:b/>
          <w:i/>
          <w:iCs/>
          <w:lang w:val="ru-RU"/>
        </w:rPr>
        <w:t>Жлуктова И.В.</w:t>
      </w:r>
      <w:r w:rsidR="00F428DC" w:rsidRPr="00F428DC">
        <w:rPr>
          <w:b/>
          <w:i/>
          <w:iCs/>
          <w:vertAlign w:val="superscript"/>
          <w:lang w:val="ru-RU"/>
        </w:rPr>
        <w:t>1,а</w:t>
      </w:r>
      <w:r w:rsidR="00F428DC">
        <w:rPr>
          <w:b/>
          <w:i/>
          <w:iCs/>
          <w:lang w:val="ru-RU"/>
        </w:rPr>
        <w:t xml:space="preserve">, </w:t>
      </w:r>
    </w:p>
    <w:p w14:paraId="5A851DCB" w14:textId="77777777" w:rsidR="00D066B8" w:rsidRPr="00313B51" w:rsidRDefault="00EB01B8" w:rsidP="00D066B8">
      <w:pPr>
        <w:spacing w:line="360" w:lineRule="auto"/>
        <w:jc w:val="center"/>
        <w:rPr>
          <w:b/>
          <w:i/>
          <w:iCs/>
          <w:lang w:val="ru-RU"/>
        </w:rPr>
      </w:pPr>
      <w:r>
        <w:rPr>
          <w:b/>
          <w:i/>
          <w:iCs/>
          <w:lang w:val="ru-RU"/>
        </w:rPr>
        <w:t>Сысолятин А.А.</w:t>
      </w:r>
      <w:r>
        <w:rPr>
          <w:b/>
          <w:i/>
          <w:iCs/>
          <w:vertAlign w:val="superscript"/>
          <w:lang w:val="ru-RU"/>
        </w:rPr>
        <w:t>1</w:t>
      </w:r>
      <w:r w:rsidR="00F428DC" w:rsidRPr="00F428DC">
        <w:rPr>
          <w:b/>
          <w:i/>
          <w:iCs/>
          <w:vertAlign w:val="superscript"/>
          <w:lang w:val="ru-RU"/>
        </w:rPr>
        <w:t>,а</w:t>
      </w:r>
    </w:p>
    <w:p w14:paraId="3FD4CBF7" w14:textId="77777777" w:rsidR="00982368" w:rsidRPr="007459C5" w:rsidRDefault="00982368" w:rsidP="00D066B8">
      <w:pPr>
        <w:spacing w:line="360" w:lineRule="auto"/>
        <w:jc w:val="center"/>
        <w:rPr>
          <w:bCs/>
          <w:i/>
          <w:iCs/>
          <w:lang w:val="ru-RU"/>
        </w:rPr>
      </w:pPr>
      <w:r w:rsidRPr="007459C5">
        <w:rPr>
          <w:bCs/>
          <w:i/>
          <w:iCs/>
          <w:vertAlign w:val="superscript"/>
        </w:rPr>
        <w:t>a</w:t>
      </w:r>
      <w:r w:rsidR="004B003D">
        <w:rPr>
          <w:bCs/>
          <w:i/>
          <w:iCs/>
          <w:vertAlign w:val="superscript"/>
          <w:lang w:val="ru-RU"/>
        </w:rPr>
        <w:t xml:space="preserve"> </w:t>
      </w:r>
      <w:r w:rsidR="008D4B3A">
        <w:rPr>
          <w:bCs/>
          <w:i/>
          <w:iCs/>
          <w:lang w:val="ru-RU"/>
        </w:rPr>
        <w:t>сотрудник</w:t>
      </w:r>
      <w:r w:rsidR="00057A72">
        <w:rPr>
          <w:bCs/>
          <w:i/>
          <w:iCs/>
          <w:lang w:val="ru-RU"/>
        </w:rPr>
        <w:t xml:space="preserve">, </w:t>
      </w:r>
      <w:r w:rsidR="00057A72" w:rsidRPr="00057A72">
        <w:rPr>
          <w:bCs/>
          <w:i/>
          <w:iCs/>
          <w:vertAlign w:val="superscript"/>
          <w:lang w:val="ru-RU"/>
        </w:rPr>
        <w:t>б</w:t>
      </w:r>
      <w:r w:rsidR="004B003D">
        <w:rPr>
          <w:bCs/>
          <w:i/>
          <w:iCs/>
          <w:vertAlign w:val="superscript"/>
          <w:lang w:val="ru-RU"/>
        </w:rPr>
        <w:t xml:space="preserve"> </w:t>
      </w:r>
      <w:r w:rsidR="00057A72">
        <w:rPr>
          <w:bCs/>
          <w:i/>
          <w:iCs/>
          <w:lang w:val="ru-RU"/>
        </w:rPr>
        <w:t>аспирант</w:t>
      </w:r>
    </w:p>
    <w:p w14:paraId="61A186B0" w14:textId="77777777" w:rsidR="004D11EC" w:rsidRDefault="008D4B3A" w:rsidP="008D4B3A">
      <w:pPr>
        <w:rPr>
          <w:i/>
          <w:iCs/>
          <w:lang w:val="ru-RU"/>
        </w:rPr>
      </w:pPr>
      <w:r>
        <w:rPr>
          <w:i/>
          <w:iCs/>
          <w:vertAlign w:val="superscript"/>
          <w:lang w:val="ru-RU"/>
        </w:rPr>
        <w:t>1</w:t>
      </w:r>
      <w:r w:rsidR="00AC286D" w:rsidRPr="0033677E">
        <w:rPr>
          <w:i/>
          <w:iCs/>
          <w:vertAlign w:val="superscript"/>
          <w:lang w:val="ru-RU"/>
        </w:rPr>
        <w:t xml:space="preserve"> </w:t>
      </w:r>
      <w:r w:rsidR="00044BCC" w:rsidRPr="0033677E">
        <w:rPr>
          <w:i/>
          <w:iCs/>
          <w:lang w:val="ru-RU"/>
        </w:rPr>
        <w:t>Институт общей физики имени А.М. Прохорова Российской академии наук</w:t>
      </w:r>
      <w:r w:rsidR="00F21764" w:rsidRPr="0033677E">
        <w:rPr>
          <w:i/>
          <w:iCs/>
          <w:lang w:val="ru-RU"/>
        </w:rPr>
        <w:t>, Россия</w:t>
      </w:r>
    </w:p>
    <w:p w14:paraId="0CB9047A" w14:textId="77777777" w:rsidR="003009EA" w:rsidRPr="0033677E" w:rsidRDefault="006A24C7" w:rsidP="006A24C7">
      <w:pPr>
        <w:jc w:val="center"/>
        <w:rPr>
          <w:bCs/>
          <w:i/>
          <w:iCs/>
          <w:lang w:val="ru-RU"/>
        </w:rPr>
      </w:pPr>
      <w:r w:rsidRPr="0033677E">
        <w:rPr>
          <w:i/>
          <w:iCs/>
          <w:vertAlign w:val="superscript"/>
          <w:lang w:val="ru-RU"/>
        </w:rPr>
        <w:t>*</w:t>
      </w:r>
      <w:r w:rsidRPr="0033677E">
        <w:rPr>
          <w:bCs/>
          <w:i/>
          <w:iCs/>
        </w:rPr>
        <w:t>E</w:t>
      </w:r>
      <w:r w:rsidRPr="0033677E">
        <w:rPr>
          <w:bCs/>
          <w:i/>
          <w:iCs/>
          <w:lang w:val="ru-RU"/>
        </w:rPr>
        <w:t>-</w:t>
      </w:r>
      <w:r w:rsidR="00267BC9" w:rsidRPr="0033677E">
        <w:rPr>
          <w:bCs/>
          <w:i/>
          <w:iCs/>
        </w:rPr>
        <w:t>mail</w:t>
      </w:r>
      <w:r w:rsidR="00267BC9" w:rsidRPr="0033677E">
        <w:rPr>
          <w:bCs/>
          <w:i/>
          <w:iCs/>
          <w:lang w:val="ru-RU"/>
        </w:rPr>
        <w:t>:</w:t>
      </w:r>
      <w:r w:rsidR="003009EA" w:rsidRPr="0033677E">
        <w:rPr>
          <w:bCs/>
          <w:i/>
          <w:iCs/>
          <w:lang w:val="ru-RU"/>
        </w:rPr>
        <w:t xml:space="preserve"> </w:t>
      </w:r>
      <w:hyperlink r:id="rId6" w:history="1">
        <w:r w:rsidR="00C35241" w:rsidRPr="0033677E">
          <w:rPr>
            <w:rStyle w:val="a4"/>
            <w:bCs/>
            <w:i/>
            <w:iCs/>
          </w:rPr>
          <w:t>izverevad</w:t>
        </w:r>
        <w:r w:rsidR="00C35241" w:rsidRPr="0033677E">
          <w:rPr>
            <w:rStyle w:val="a4"/>
            <w:bCs/>
            <w:i/>
            <w:iCs/>
            <w:lang w:val="ru-RU"/>
          </w:rPr>
          <w:t>@</w:t>
        </w:r>
        <w:r w:rsidR="00C35241" w:rsidRPr="0033677E">
          <w:rPr>
            <w:rStyle w:val="a4"/>
            <w:bCs/>
            <w:i/>
            <w:iCs/>
          </w:rPr>
          <w:t>gmail</w:t>
        </w:r>
        <w:r w:rsidR="00C35241" w:rsidRPr="0033677E">
          <w:rPr>
            <w:rStyle w:val="a4"/>
            <w:bCs/>
            <w:i/>
            <w:iCs/>
            <w:lang w:val="ru-RU"/>
          </w:rPr>
          <w:t>.</w:t>
        </w:r>
        <w:r w:rsidR="00C35241" w:rsidRPr="0033677E">
          <w:rPr>
            <w:rStyle w:val="a4"/>
            <w:bCs/>
            <w:i/>
            <w:iCs/>
          </w:rPr>
          <w:t>com</w:t>
        </w:r>
      </w:hyperlink>
    </w:p>
    <w:p w14:paraId="30ED7D6F" w14:textId="77777777" w:rsidR="00313B51" w:rsidRPr="00BD00DF" w:rsidRDefault="00313B51" w:rsidP="00C35241">
      <w:pPr>
        <w:rPr>
          <w:b/>
          <w:bCs/>
          <w:szCs w:val="28"/>
          <w:lang w:val="ru-RU"/>
        </w:rPr>
      </w:pPr>
    </w:p>
    <w:p w14:paraId="21F1DF3F" w14:textId="77777777" w:rsidR="00085049" w:rsidRDefault="00085049" w:rsidP="0065708A">
      <w:pPr>
        <w:spacing w:after="120"/>
        <w:ind w:firstLine="397"/>
        <w:jc w:val="both"/>
        <w:rPr>
          <w:bCs/>
          <w:szCs w:val="28"/>
          <w:lang w:val="ru-RU"/>
        </w:rPr>
      </w:pPr>
      <w:r w:rsidRPr="00085049">
        <w:rPr>
          <w:bCs/>
          <w:szCs w:val="28"/>
          <w:lang w:val="ru-RU"/>
        </w:rPr>
        <w:t xml:space="preserve">Использование генераторов </w:t>
      </w:r>
      <w:r w:rsidR="00ED424F">
        <w:rPr>
          <w:bCs/>
          <w:szCs w:val="28"/>
          <w:lang w:val="ru-RU"/>
        </w:rPr>
        <w:t>широкополосного излучения (ШИ)</w:t>
      </w:r>
      <w:r w:rsidRPr="00085049">
        <w:rPr>
          <w:bCs/>
          <w:szCs w:val="28"/>
          <w:lang w:val="ru-RU"/>
        </w:rPr>
        <w:t>, находит применение как в научных исследованиях [1], так и в прикладных областях, включая когерентную томографию [2]</w:t>
      </w:r>
      <w:r>
        <w:rPr>
          <w:bCs/>
          <w:szCs w:val="28"/>
          <w:lang w:val="ru-RU"/>
        </w:rPr>
        <w:t xml:space="preserve"> или</w:t>
      </w:r>
      <w:r w:rsidRPr="00085049">
        <w:rPr>
          <w:bCs/>
          <w:szCs w:val="28"/>
          <w:lang w:val="ru-RU"/>
        </w:rPr>
        <w:t xml:space="preserve"> оптическую связь [3]. Одним из эффективных способов создания </w:t>
      </w:r>
      <w:r w:rsidR="00ED424F">
        <w:rPr>
          <w:bCs/>
          <w:szCs w:val="28"/>
          <w:lang w:val="ru-RU"/>
        </w:rPr>
        <w:t>ШИ</w:t>
      </w:r>
      <w:r w:rsidRPr="00085049">
        <w:rPr>
          <w:bCs/>
          <w:szCs w:val="28"/>
          <w:lang w:val="ru-RU"/>
        </w:rPr>
        <w:t xml:space="preserve"> является применение источников ультракоротких или субпикосекундных импульсов на основе волоконных технологий с последующим их усилением для достижения высокой плотности мощности, что </w:t>
      </w:r>
      <w:r w:rsidR="003A7030">
        <w:rPr>
          <w:bCs/>
          <w:szCs w:val="28"/>
          <w:lang w:val="ru-RU"/>
        </w:rPr>
        <w:t>необходимо</w:t>
      </w:r>
      <w:r w:rsidRPr="00085049">
        <w:rPr>
          <w:bCs/>
          <w:szCs w:val="28"/>
          <w:lang w:val="ru-RU"/>
        </w:rPr>
        <w:t xml:space="preserve"> для успешной генерации</w:t>
      </w:r>
      <w:r>
        <w:rPr>
          <w:bCs/>
          <w:szCs w:val="28"/>
          <w:lang w:val="ru-RU"/>
        </w:rPr>
        <w:t xml:space="preserve"> </w:t>
      </w:r>
      <w:r w:rsidR="00ED424F">
        <w:rPr>
          <w:bCs/>
          <w:szCs w:val="28"/>
          <w:lang w:val="ru-RU"/>
        </w:rPr>
        <w:t>ШИ</w:t>
      </w:r>
      <w:r w:rsidRPr="00085049">
        <w:rPr>
          <w:bCs/>
          <w:szCs w:val="28"/>
          <w:lang w:val="ru-RU"/>
        </w:rPr>
        <w:t xml:space="preserve">. Это излучение затем направляется в высоконелинейную среду, где происходит </w:t>
      </w:r>
      <w:r w:rsidR="003A7030">
        <w:rPr>
          <w:bCs/>
          <w:szCs w:val="28"/>
          <w:lang w:val="ru-RU"/>
        </w:rPr>
        <w:t>преобразование</w:t>
      </w:r>
      <w:r w:rsidRPr="00085049">
        <w:rPr>
          <w:bCs/>
          <w:szCs w:val="28"/>
          <w:lang w:val="ru-RU"/>
        </w:rPr>
        <w:t xml:space="preserve"> спектра благодаря</w:t>
      </w:r>
      <w:r w:rsidR="00B04431" w:rsidRPr="00B04431">
        <w:rPr>
          <w:bCs/>
          <w:szCs w:val="28"/>
          <w:lang w:val="ru-RU"/>
        </w:rPr>
        <w:t xml:space="preserve"> </w:t>
      </w:r>
      <w:r w:rsidR="00B04431" w:rsidRPr="00085049">
        <w:rPr>
          <w:bCs/>
          <w:szCs w:val="28"/>
          <w:lang w:val="ru-RU"/>
        </w:rPr>
        <w:t>таки</w:t>
      </w:r>
      <w:r w:rsidR="00B04431">
        <w:rPr>
          <w:bCs/>
          <w:szCs w:val="28"/>
          <w:lang w:val="ru-RU"/>
        </w:rPr>
        <w:t>м</w:t>
      </w:r>
      <w:r>
        <w:rPr>
          <w:bCs/>
          <w:szCs w:val="28"/>
          <w:lang w:val="ru-RU"/>
        </w:rPr>
        <w:t xml:space="preserve"> </w:t>
      </w:r>
      <w:r w:rsidRPr="00085049">
        <w:rPr>
          <w:bCs/>
          <w:szCs w:val="28"/>
          <w:lang w:val="ru-RU"/>
        </w:rPr>
        <w:t>нелинейны</w:t>
      </w:r>
      <w:r>
        <w:rPr>
          <w:bCs/>
          <w:szCs w:val="28"/>
          <w:lang w:val="ru-RU"/>
        </w:rPr>
        <w:t>м</w:t>
      </w:r>
      <w:r w:rsidRPr="00085049">
        <w:rPr>
          <w:bCs/>
          <w:szCs w:val="28"/>
          <w:lang w:val="ru-RU"/>
        </w:rPr>
        <w:t xml:space="preserve"> эффект</w:t>
      </w:r>
      <w:r>
        <w:rPr>
          <w:bCs/>
          <w:szCs w:val="28"/>
          <w:lang w:val="ru-RU"/>
        </w:rPr>
        <w:t>ам</w:t>
      </w:r>
      <w:r w:rsidRPr="00085049">
        <w:rPr>
          <w:bCs/>
          <w:szCs w:val="28"/>
          <w:lang w:val="ru-RU"/>
        </w:rPr>
        <w:t>,</w:t>
      </w:r>
      <w:r w:rsidR="00B04431" w:rsidRPr="00B04431">
        <w:rPr>
          <w:bCs/>
          <w:szCs w:val="28"/>
          <w:lang w:val="ru-RU"/>
        </w:rPr>
        <w:t xml:space="preserve"> </w:t>
      </w:r>
      <w:r w:rsidRPr="00085049">
        <w:rPr>
          <w:bCs/>
          <w:szCs w:val="28"/>
          <w:lang w:val="ru-RU"/>
        </w:rPr>
        <w:t>как вынужденное комбинационное рассеяние, фазовая самомодуляция, четырехволновое смешение и другие.</w:t>
      </w:r>
    </w:p>
    <w:p w14:paraId="570E3825" w14:textId="77777777" w:rsidR="00AF2973" w:rsidRDefault="00BD00DF" w:rsidP="00F245D9">
      <w:pPr>
        <w:spacing w:after="120"/>
        <w:ind w:firstLine="397"/>
        <w:jc w:val="both"/>
        <w:rPr>
          <w:bCs/>
          <w:lang w:val="ru-RU"/>
        </w:rPr>
      </w:pPr>
      <w:r w:rsidRPr="000C03C4">
        <w:rPr>
          <w:bCs/>
          <w:lang w:val="ru-RU"/>
        </w:rPr>
        <w:t xml:space="preserve">В </w:t>
      </w:r>
      <w:r w:rsidR="00F21764" w:rsidRPr="000C03C4">
        <w:rPr>
          <w:bCs/>
          <w:lang w:val="ru-RU"/>
        </w:rPr>
        <w:t>представленной</w:t>
      </w:r>
      <w:r w:rsidR="00644D28" w:rsidRPr="000C03C4">
        <w:rPr>
          <w:bCs/>
          <w:lang w:val="ru-RU"/>
        </w:rPr>
        <w:t xml:space="preserve"> работе</w:t>
      </w:r>
      <w:r w:rsidR="009920AC" w:rsidRPr="000C03C4">
        <w:rPr>
          <w:bCs/>
          <w:lang w:val="ru-RU"/>
        </w:rPr>
        <w:t xml:space="preserve"> проводил</w:t>
      </w:r>
      <w:r w:rsidR="007B5C5A">
        <w:rPr>
          <w:bCs/>
          <w:lang w:val="ru-RU"/>
        </w:rPr>
        <w:t>о</w:t>
      </w:r>
      <w:r w:rsidR="009920AC" w:rsidRPr="000C03C4">
        <w:rPr>
          <w:bCs/>
          <w:lang w:val="ru-RU"/>
        </w:rPr>
        <w:t xml:space="preserve">сь </w:t>
      </w:r>
      <w:r w:rsidR="00017B08">
        <w:rPr>
          <w:bCs/>
          <w:lang w:val="ru-RU"/>
        </w:rPr>
        <w:t>исследование</w:t>
      </w:r>
      <w:r w:rsidR="00085049">
        <w:rPr>
          <w:bCs/>
          <w:lang w:val="ru-RU"/>
        </w:rPr>
        <w:t xml:space="preserve"> уширения спектра</w:t>
      </w:r>
      <w:r w:rsidR="00CC416F">
        <w:rPr>
          <w:bCs/>
          <w:lang w:val="ru-RU"/>
        </w:rPr>
        <w:t xml:space="preserve"> усиленного сигнала источника ультракоротких импульсов (УКИ) в нелинейном</w:t>
      </w:r>
      <w:r w:rsidR="00CD0306">
        <w:rPr>
          <w:bCs/>
          <w:lang w:val="ru-RU"/>
        </w:rPr>
        <w:t xml:space="preserve"> конусообразном</w:t>
      </w:r>
      <w:r w:rsidR="00CC416F">
        <w:rPr>
          <w:bCs/>
          <w:lang w:val="ru-RU"/>
        </w:rPr>
        <w:t xml:space="preserve"> волокне</w:t>
      </w:r>
      <w:r w:rsidR="00B04431">
        <w:rPr>
          <w:bCs/>
          <w:lang w:val="ru-RU"/>
        </w:rPr>
        <w:t xml:space="preserve"> </w:t>
      </w:r>
      <w:r w:rsidR="00B04431">
        <w:rPr>
          <w:bCs/>
        </w:rPr>
        <w:t>DDF</w:t>
      </w:r>
      <w:r w:rsidR="00F86C9B">
        <w:rPr>
          <w:bCs/>
          <w:lang w:val="ru-RU"/>
        </w:rPr>
        <w:t>.</w:t>
      </w:r>
      <w:r w:rsidR="00CD0306">
        <w:rPr>
          <w:bCs/>
          <w:lang w:val="ru-RU"/>
        </w:rPr>
        <w:t xml:space="preserve"> </w:t>
      </w:r>
      <w:r w:rsidR="00F86C9B">
        <w:rPr>
          <w:bCs/>
          <w:lang w:val="ru-RU"/>
        </w:rPr>
        <w:t xml:space="preserve"> </w:t>
      </w:r>
      <w:r w:rsidR="00017B08">
        <w:rPr>
          <w:bCs/>
          <w:lang w:val="ru-RU"/>
        </w:rPr>
        <w:t>Схема установки изображена на рисунке 1.</w:t>
      </w:r>
      <w:r w:rsidR="00CC416F" w:rsidRPr="00CC416F">
        <w:rPr>
          <w:bCs/>
          <w:lang w:val="ru-RU"/>
        </w:rPr>
        <w:t xml:space="preserve"> </w:t>
      </w:r>
      <w:r w:rsidR="00456139">
        <w:rPr>
          <w:bCs/>
          <w:lang w:val="ru-RU"/>
        </w:rPr>
        <w:t>И</w:t>
      </w:r>
      <w:r w:rsidR="00CC416F">
        <w:rPr>
          <w:bCs/>
          <w:lang w:val="ru-RU"/>
        </w:rPr>
        <w:t>сточник</w:t>
      </w:r>
      <w:r w:rsidR="00456139">
        <w:rPr>
          <w:bCs/>
          <w:lang w:val="ru-RU"/>
        </w:rPr>
        <w:t>ом</w:t>
      </w:r>
      <w:r w:rsidR="00CC416F">
        <w:rPr>
          <w:bCs/>
          <w:lang w:val="ru-RU"/>
        </w:rPr>
        <w:t xml:space="preserve"> УКИ </w:t>
      </w:r>
      <w:r w:rsidR="00456139">
        <w:rPr>
          <w:bCs/>
          <w:lang w:val="ru-RU"/>
        </w:rPr>
        <w:t>являлся</w:t>
      </w:r>
      <w:r w:rsidR="00CC416F">
        <w:rPr>
          <w:bCs/>
          <w:lang w:val="ru-RU"/>
        </w:rPr>
        <w:t xml:space="preserve"> </w:t>
      </w:r>
      <w:r w:rsidR="00456139">
        <w:rPr>
          <w:bCs/>
          <w:lang w:val="ru-RU"/>
        </w:rPr>
        <w:t>э</w:t>
      </w:r>
      <w:r w:rsidR="00CC416F">
        <w:rPr>
          <w:bCs/>
          <w:lang w:val="ru-RU"/>
        </w:rPr>
        <w:t>рбиевый волоконный лазер, работающий в режиме пассивной синхронизации мод.</w:t>
      </w:r>
      <w:r w:rsidR="00CC416F" w:rsidRPr="00ED424F">
        <w:rPr>
          <w:bCs/>
          <w:strike/>
          <w:lang w:val="ru-RU"/>
        </w:rPr>
        <w:t xml:space="preserve"> </w:t>
      </w:r>
      <w:r w:rsidR="00917B95">
        <w:rPr>
          <w:bCs/>
          <w:lang w:val="ru-RU"/>
        </w:rPr>
        <w:t>Лазер генерировал УКИ с частотой повторения</w:t>
      </w:r>
      <w:r w:rsidR="000B3697" w:rsidRPr="000B3697">
        <w:rPr>
          <w:bCs/>
          <w:lang w:val="ru-RU"/>
        </w:rPr>
        <w:t xml:space="preserve"> </w:t>
      </w:r>
      <w:r w:rsidR="000B3697">
        <w:rPr>
          <w:bCs/>
          <w:lang w:val="ru-RU"/>
        </w:rPr>
        <w:t>υ</w:t>
      </w:r>
      <w:r w:rsidR="000B3697" w:rsidRPr="000B3697">
        <w:rPr>
          <w:bCs/>
          <w:lang w:val="ru-RU"/>
        </w:rPr>
        <w:t xml:space="preserve"> = </w:t>
      </w:r>
      <w:r w:rsidR="00917B95">
        <w:rPr>
          <w:bCs/>
          <w:lang w:val="ru-RU"/>
        </w:rPr>
        <w:t>320 МГц</w:t>
      </w:r>
      <w:r w:rsidR="000802A3">
        <w:rPr>
          <w:bCs/>
          <w:lang w:val="ru-RU"/>
        </w:rPr>
        <w:t xml:space="preserve"> на центральной длине волны излучения</w:t>
      </w:r>
      <w:r w:rsidR="000B3697" w:rsidRPr="000B3697">
        <w:rPr>
          <w:bCs/>
          <w:lang w:val="ru-RU"/>
        </w:rPr>
        <w:t xml:space="preserve"> </w:t>
      </w:r>
      <w:r w:rsidR="000B3697">
        <w:rPr>
          <w:bCs/>
          <w:lang w:val="ru-RU"/>
        </w:rPr>
        <w:t>λ</w:t>
      </w:r>
      <w:r w:rsidR="000B3697">
        <w:rPr>
          <w:bCs/>
          <w:vertAlign w:val="subscript"/>
          <w:lang w:val="ru-RU"/>
        </w:rPr>
        <w:t>ц</w:t>
      </w:r>
      <w:r w:rsidR="000B3697" w:rsidRPr="000B3697">
        <w:rPr>
          <w:bCs/>
          <w:lang w:val="ru-RU"/>
        </w:rPr>
        <w:t xml:space="preserve"> =</w:t>
      </w:r>
      <w:r w:rsidR="000802A3">
        <w:rPr>
          <w:bCs/>
          <w:lang w:val="ru-RU"/>
        </w:rPr>
        <w:t xml:space="preserve"> 1543 нм.</w:t>
      </w:r>
      <w:r w:rsidR="006B3549" w:rsidRPr="006B3549">
        <w:rPr>
          <w:bCs/>
          <w:lang w:val="ru-RU"/>
        </w:rPr>
        <w:t xml:space="preserve"> </w:t>
      </w:r>
      <w:r w:rsidR="006B3549">
        <w:rPr>
          <w:bCs/>
          <w:lang w:val="ru-RU"/>
        </w:rPr>
        <w:t>Средняя мощность</w:t>
      </w:r>
      <w:r w:rsidR="000B3697" w:rsidRPr="000B3697">
        <w:rPr>
          <w:bCs/>
          <w:lang w:val="ru-RU"/>
        </w:rPr>
        <w:t xml:space="preserve"> </w:t>
      </w:r>
      <w:r w:rsidR="000B3697">
        <w:rPr>
          <w:bCs/>
          <w:lang w:val="ru-RU"/>
        </w:rPr>
        <w:t>(</w:t>
      </w:r>
      <w:r w:rsidR="000B3697">
        <w:rPr>
          <w:bCs/>
        </w:rPr>
        <w:t>W</w:t>
      </w:r>
      <w:r w:rsidR="000B3697">
        <w:rPr>
          <w:bCs/>
          <w:lang w:val="ru-RU"/>
        </w:rPr>
        <w:t>)</w:t>
      </w:r>
      <w:r w:rsidR="006B3549">
        <w:rPr>
          <w:bCs/>
          <w:lang w:val="ru-RU"/>
        </w:rPr>
        <w:t xml:space="preserve"> и</w:t>
      </w:r>
      <w:r w:rsidR="000802A3">
        <w:rPr>
          <w:bCs/>
          <w:lang w:val="ru-RU"/>
        </w:rPr>
        <w:t xml:space="preserve"> </w:t>
      </w:r>
      <w:r w:rsidR="006B3549">
        <w:rPr>
          <w:bCs/>
          <w:lang w:val="ru-RU"/>
        </w:rPr>
        <w:t>д</w:t>
      </w:r>
      <w:r w:rsidR="000802A3">
        <w:rPr>
          <w:bCs/>
          <w:lang w:val="ru-RU"/>
        </w:rPr>
        <w:t>лительность импульсов</w:t>
      </w:r>
      <w:r w:rsidR="000B3697" w:rsidRPr="000B3697">
        <w:rPr>
          <w:bCs/>
          <w:lang w:val="ru-RU"/>
        </w:rPr>
        <w:t xml:space="preserve"> </w:t>
      </w:r>
      <w:r w:rsidR="000B3697">
        <w:rPr>
          <w:bCs/>
          <w:lang w:val="ru-RU"/>
        </w:rPr>
        <w:t>(τ)</w:t>
      </w:r>
      <w:r w:rsidR="000802A3">
        <w:rPr>
          <w:bCs/>
          <w:lang w:val="ru-RU"/>
        </w:rPr>
        <w:t xml:space="preserve"> </w:t>
      </w:r>
      <w:r w:rsidR="006B3549">
        <w:rPr>
          <w:bCs/>
          <w:lang w:val="ru-RU"/>
        </w:rPr>
        <w:t>были равны 1.7 мВт и</w:t>
      </w:r>
      <w:r w:rsidR="000802A3">
        <w:rPr>
          <w:bCs/>
          <w:lang w:val="ru-RU"/>
        </w:rPr>
        <w:t xml:space="preserve"> 1.5 пс</w:t>
      </w:r>
      <w:r w:rsidR="006B3549">
        <w:rPr>
          <w:bCs/>
          <w:lang w:val="ru-RU"/>
        </w:rPr>
        <w:t xml:space="preserve"> соответственно</w:t>
      </w:r>
      <w:r w:rsidR="000802A3">
        <w:rPr>
          <w:bCs/>
          <w:lang w:val="ru-RU"/>
        </w:rPr>
        <w:t>.</w:t>
      </w:r>
      <w:r w:rsidR="00917B95">
        <w:rPr>
          <w:bCs/>
          <w:lang w:val="ru-RU"/>
        </w:rPr>
        <w:t xml:space="preserve"> Далее сигнал от лазера усиливался в стандартном эрбиевом волокне</w:t>
      </w:r>
      <w:r w:rsidR="000802A3">
        <w:rPr>
          <w:bCs/>
          <w:lang w:val="ru-RU"/>
        </w:rPr>
        <w:t xml:space="preserve">. </w:t>
      </w:r>
    </w:p>
    <w:p w14:paraId="578CCF7D" w14:textId="77777777" w:rsidR="000B3697" w:rsidRDefault="000B3697" w:rsidP="00F245D9">
      <w:pPr>
        <w:spacing w:after="120"/>
        <w:ind w:firstLine="397"/>
        <w:jc w:val="both"/>
        <w:rPr>
          <w:bCs/>
          <w:lang w:val="ru-RU"/>
        </w:rPr>
      </w:pPr>
    </w:p>
    <w:p w14:paraId="5000C567" w14:textId="77777777" w:rsidR="00FF0B67" w:rsidRDefault="000B3697" w:rsidP="000B3697">
      <w:pPr>
        <w:spacing w:after="120"/>
      </w:pPr>
      <w:r>
        <w:object w:dxaOrig="9691" w:dyaOrig="3931" w14:anchorId="785DAE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pt;height:135.6pt" o:ole="">
            <v:imagedata r:id="rId7" o:title="" croptop="6584f" cropbottom="14954f" cropleft="3973f" cropright="1062f"/>
          </v:shape>
          <o:OLEObject Type="Embed" ProgID="Visio.Drawing.15" ShapeID="_x0000_i1025" DrawAspect="Content" ObjectID="_1772449700" r:id="rId8"/>
        </w:object>
      </w:r>
    </w:p>
    <w:p w14:paraId="48A1D5D6" w14:textId="77777777" w:rsidR="000B3697" w:rsidRPr="006D30DE" w:rsidRDefault="000B3697" w:rsidP="000B3697">
      <w:pPr>
        <w:spacing w:after="120"/>
        <w:rPr>
          <w:bCs/>
          <w:lang w:val="ru-RU"/>
        </w:rPr>
      </w:pPr>
    </w:p>
    <w:p w14:paraId="03954F48" w14:textId="3124BACE" w:rsidR="00062A4E" w:rsidRDefault="00F245D9" w:rsidP="00F86C9B">
      <w:pPr>
        <w:pStyle w:val="a5"/>
        <w:ind w:left="0"/>
        <w:jc w:val="center"/>
        <w:rPr>
          <w:rFonts w:ascii="Times New Roman" w:hAnsi="Times New Roman"/>
          <w:sz w:val="24"/>
          <w:szCs w:val="24"/>
        </w:rPr>
      </w:pPr>
      <w:r w:rsidRPr="00FF0B67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унок</w:t>
      </w:r>
      <w:r w:rsidRPr="00FF0B67">
        <w:rPr>
          <w:rFonts w:ascii="Times New Roman" w:hAnsi="Times New Roman"/>
          <w:sz w:val="24"/>
          <w:szCs w:val="24"/>
        </w:rPr>
        <w:t xml:space="preserve"> 1.</w:t>
      </w:r>
      <w:r>
        <w:rPr>
          <w:rFonts w:ascii="Times New Roman" w:hAnsi="Times New Roman"/>
          <w:sz w:val="24"/>
          <w:szCs w:val="24"/>
        </w:rPr>
        <w:t xml:space="preserve"> </w:t>
      </w:r>
      <w:r w:rsidR="00632C3B">
        <w:rPr>
          <w:rFonts w:ascii="Times New Roman" w:hAnsi="Times New Roman"/>
          <w:sz w:val="24"/>
          <w:szCs w:val="24"/>
        </w:rPr>
        <w:t>С</w:t>
      </w:r>
      <w:r w:rsidRPr="00FF0B67">
        <w:rPr>
          <w:rFonts w:ascii="Times New Roman" w:hAnsi="Times New Roman"/>
          <w:sz w:val="24"/>
          <w:szCs w:val="24"/>
        </w:rPr>
        <w:t>хем</w:t>
      </w:r>
      <w:r w:rsidR="00632C3B">
        <w:rPr>
          <w:rFonts w:ascii="Times New Roman" w:hAnsi="Times New Roman"/>
          <w:sz w:val="24"/>
          <w:szCs w:val="24"/>
        </w:rPr>
        <w:t>а</w:t>
      </w:r>
      <w:r w:rsidRPr="00FF0B67">
        <w:rPr>
          <w:rFonts w:ascii="Times New Roman" w:hAnsi="Times New Roman"/>
          <w:sz w:val="24"/>
          <w:szCs w:val="24"/>
        </w:rPr>
        <w:t xml:space="preserve"> </w:t>
      </w:r>
      <w:r w:rsidR="00015C35">
        <w:rPr>
          <w:rFonts w:ascii="Times New Roman" w:hAnsi="Times New Roman"/>
          <w:sz w:val="24"/>
          <w:szCs w:val="24"/>
        </w:rPr>
        <w:t>экспериментальной установки</w:t>
      </w:r>
      <w:r w:rsidRPr="00FF0B67">
        <w:rPr>
          <w:rFonts w:ascii="Times New Roman" w:hAnsi="Times New Roman"/>
          <w:sz w:val="24"/>
          <w:szCs w:val="24"/>
        </w:rPr>
        <w:t xml:space="preserve">. </w:t>
      </w:r>
      <w:r w:rsidRPr="00FF0B67">
        <w:rPr>
          <w:rFonts w:ascii="Times New Roman" w:hAnsi="Times New Roman"/>
          <w:sz w:val="24"/>
          <w:szCs w:val="24"/>
          <w:lang w:val="en-US"/>
        </w:rPr>
        <w:t>SWCNT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0B67">
        <w:rPr>
          <w:rFonts w:ascii="Times New Roman" w:hAnsi="Times New Roman"/>
          <w:sz w:val="24"/>
          <w:szCs w:val="24"/>
        </w:rPr>
        <w:t xml:space="preserve">– соединённые </w:t>
      </w:r>
      <w:r>
        <w:rPr>
          <w:rFonts w:ascii="Times New Roman" w:hAnsi="Times New Roman"/>
          <w:sz w:val="24"/>
          <w:szCs w:val="24"/>
        </w:rPr>
        <w:t>ферулы</w:t>
      </w:r>
      <w:r w:rsidRPr="00FF0B67">
        <w:rPr>
          <w:rFonts w:ascii="Times New Roman" w:hAnsi="Times New Roman"/>
          <w:sz w:val="24"/>
          <w:szCs w:val="24"/>
        </w:rPr>
        <w:t>, между которыми находятся нанотрубки</w:t>
      </w:r>
      <w:r w:rsidRPr="00CB4ED7">
        <w:rPr>
          <w:rFonts w:ascii="Times New Roman" w:hAnsi="Times New Roman"/>
          <w:sz w:val="24"/>
          <w:szCs w:val="24"/>
        </w:rPr>
        <w:t>;</w:t>
      </w:r>
      <w:r w:rsidR="00632C3B">
        <w:rPr>
          <w:rFonts w:ascii="Times New Roman" w:hAnsi="Times New Roman"/>
          <w:sz w:val="24"/>
          <w:szCs w:val="24"/>
        </w:rPr>
        <w:t xml:space="preserve"> Гибрид – волоконный элемент</w:t>
      </w:r>
      <w:r w:rsidR="00F13A65">
        <w:rPr>
          <w:rFonts w:ascii="Times New Roman" w:hAnsi="Times New Roman"/>
          <w:sz w:val="24"/>
          <w:szCs w:val="24"/>
        </w:rPr>
        <w:t>,</w:t>
      </w:r>
      <w:r w:rsidR="00632C3B">
        <w:rPr>
          <w:rFonts w:ascii="Times New Roman" w:hAnsi="Times New Roman"/>
          <w:sz w:val="24"/>
          <w:szCs w:val="24"/>
        </w:rPr>
        <w:t xml:space="preserve"> сочетающий в себе свойства мультиплексора, изолятора и оптического делителя (каплер)</w:t>
      </w:r>
      <w:r w:rsidR="006D30DE" w:rsidRPr="006D30DE">
        <w:rPr>
          <w:rFonts w:ascii="Times New Roman" w:hAnsi="Times New Roman"/>
          <w:sz w:val="24"/>
          <w:szCs w:val="24"/>
        </w:rPr>
        <w:t xml:space="preserve">; </w:t>
      </w:r>
      <w:r w:rsidR="006D30DE">
        <w:rPr>
          <w:rFonts w:ascii="Times New Roman" w:hAnsi="Times New Roman"/>
          <w:sz w:val="24"/>
          <w:szCs w:val="24"/>
          <w:lang w:val="en-US"/>
        </w:rPr>
        <w:t>Er</w:t>
      </w:r>
      <w:r w:rsidR="006D30DE" w:rsidRPr="006D30DE">
        <w:rPr>
          <w:rFonts w:ascii="Times New Roman" w:hAnsi="Times New Roman"/>
          <w:sz w:val="24"/>
          <w:szCs w:val="24"/>
        </w:rPr>
        <w:t>/</w:t>
      </w:r>
      <w:r w:rsidR="006D30DE">
        <w:rPr>
          <w:rFonts w:ascii="Times New Roman" w:hAnsi="Times New Roman"/>
          <w:sz w:val="24"/>
          <w:szCs w:val="24"/>
          <w:lang w:val="en-US"/>
        </w:rPr>
        <w:t>Yb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6D30DE">
        <w:rPr>
          <w:rFonts w:ascii="Times New Roman" w:hAnsi="Times New Roman"/>
          <w:sz w:val="24"/>
          <w:szCs w:val="24"/>
        </w:rPr>
        <w:t>–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6D30DE">
        <w:rPr>
          <w:rFonts w:ascii="Times New Roman" w:hAnsi="Times New Roman"/>
          <w:sz w:val="24"/>
          <w:szCs w:val="24"/>
        </w:rPr>
        <w:t>композитное волокно</w:t>
      </w:r>
      <w:r w:rsidR="006D30DE" w:rsidRPr="006D30DE">
        <w:rPr>
          <w:rFonts w:ascii="Times New Roman" w:hAnsi="Times New Roman"/>
          <w:sz w:val="24"/>
          <w:szCs w:val="24"/>
        </w:rPr>
        <w:t xml:space="preserve">; </w:t>
      </w:r>
      <w:r w:rsidR="006D30DE">
        <w:rPr>
          <w:rFonts w:ascii="Times New Roman" w:hAnsi="Times New Roman"/>
          <w:sz w:val="24"/>
          <w:szCs w:val="24"/>
          <w:lang w:val="en-US"/>
        </w:rPr>
        <w:t>Er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6D30DE">
        <w:rPr>
          <w:rFonts w:ascii="Times New Roman" w:hAnsi="Times New Roman"/>
          <w:sz w:val="24"/>
          <w:szCs w:val="24"/>
        </w:rPr>
        <w:t>–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6D30DE">
        <w:rPr>
          <w:rFonts w:ascii="Times New Roman" w:hAnsi="Times New Roman"/>
          <w:sz w:val="24"/>
          <w:szCs w:val="24"/>
        </w:rPr>
        <w:t>стандартное эрбиевое волокно</w:t>
      </w:r>
      <w:r w:rsidR="006D30DE" w:rsidRPr="006D30DE">
        <w:rPr>
          <w:rFonts w:ascii="Times New Roman" w:hAnsi="Times New Roman"/>
          <w:sz w:val="24"/>
          <w:szCs w:val="24"/>
        </w:rPr>
        <w:t>;</w:t>
      </w:r>
      <w:r w:rsidR="006D30DE">
        <w:rPr>
          <w:rFonts w:ascii="Times New Roman" w:hAnsi="Times New Roman"/>
          <w:sz w:val="24"/>
          <w:szCs w:val="24"/>
        </w:rPr>
        <w:t xml:space="preserve"> ЛД – лазерный диод</w:t>
      </w:r>
      <w:r w:rsidR="006D30DE" w:rsidRPr="006D30DE">
        <w:rPr>
          <w:rFonts w:ascii="Times New Roman" w:hAnsi="Times New Roman"/>
          <w:sz w:val="24"/>
          <w:szCs w:val="24"/>
        </w:rPr>
        <w:t xml:space="preserve">; </w:t>
      </w:r>
      <w:r w:rsidR="006D30DE">
        <w:rPr>
          <w:rFonts w:ascii="Times New Roman" w:hAnsi="Times New Roman"/>
          <w:sz w:val="24"/>
          <w:szCs w:val="24"/>
          <w:lang w:val="en-US"/>
        </w:rPr>
        <w:t>WDM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F86C9B">
        <w:rPr>
          <w:rFonts w:ascii="Times New Roman" w:hAnsi="Times New Roman"/>
          <w:sz w:val="24"/>
          <w:szCs w:val="24"/>
        </w:rPr>
        <w:t>–</w:t>
      </w:r>
      <w:r w:rsidR="006D30DE" w:rsidRPr="006D30DE">
        <w:rPr>
          <w:rFonts w:ascii="Times New Roman" w:hAnsi="Times New Roman"/>
          <w:sz w:val="24"/>
          <w:szCs w:val="24"/>
        </w:rPr>
        <w:t xml:space="preserve"> </w:t>
      </w:r>
      <w:r w:rsidR="006D30DE">
        <w:rPr>
          <w:rFonts w:ascii="Times New Roman" w:hAnsi="Times New Roman"/>
          <w:sz w:val="24"/>
          <w:szCs w:val="24"/>
        </w:rPr>
        <w:t>мультиплексор</w:t>
      </w:r>
      <w:r w:rsidR="00F86C9B" w:rsidRPr="00F86C9B">
        <w:rPr>
          <w:rFonts w:ascii="Times New Roman" w:hAnsi="Times New Roman"/>
          <w:sz w:val="24"/>
          <w:szCs w:val="24"/>
        </w:rPr>
        <w:t xml:space="preserve">; </w:t>
      </w:r>
      <w:r w:rsidR="00F86C9B">
        <w:rPr>
          <w:rFonts w:ascii="Times New Roman" w:hAnsi="Times New Roman"/>
          <w:sz w:val="24"/>
          <w:szCs w:val="24"/>
          <w:lang w:val="en-US"/>
        </w:rPr>
        <w:t>DDF</w:t>
      </w:r>
      <w:r w:rsidR="00F86C9B" w:rsidRPr="00F86C9B">
        <w:rPr>
          <w:rFonts w:ascii="Times New Roman" w:hAnsi="Times New Roman"/>
          <w:sz w:val="24"/>
          <w:szCs w:val="24"/>
        </w:rPr>
        <w:t xml:space="preserve"> </w:t>
      </w:r>
      <w:r w:rsidR="00F86C9B">
        <w:rPr>
          <w:rFonts w:ascii="Times New Roman" w:hAnsi="Times New Roman"/>
          <w:sz w:val="24"/>
          <w:szCs w:val="24"/>
        </w:rPr>
        <w:t>–</w:t>
      </w:r>
      <w:r w:rsidR="00F86C9B" w:rsidRPr="00F86C9B">
        <w:rPr>
          <w:rFonts w:ascii="Times New Roman" w:hAnsi="Times New Roman"/>
          <w:sz w:val="24"/>
          <w:szCs w:val="24"/>
        </w:rPr>
        <w:t xml:space="preserve"> </w:t>
      </w:r>
      <w:r w:rsidR="00F86C9B">
        <w:rPr>
          <w:rFonts w:ascii="Times New Roman" w:hAnsi="Times New Roman"/>
          <w:sz w:val="24"/>
          <w:szCs w:val="24"/>
        </w:rPr>
        <w:t>нелинейное волокно</w:t>
      </w:r>
      <w:r w:rsidRPr="00FF0B67">
        <w:rPr>
          <w:rFonts w:ascii="Times New Roman" w:hAnsi="Times New Roman"/>
          <w:sz w:val="24"/>
          <w:szCs w:val="24"/>
        </w:rPr>
        <w:t>.</w:t>
      </w:r>
      <w:r w:rsidR="008D50D8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0B44870C" wp14:editId="10268764">
                <wp:simplePos x="0" y="0"/>
                <wp:positionH relativeFrom="column">
                  <wp:posOffset>3175</wp:posOffset>
                </wp:positionH>
                <wp:positionV relativeFrom="paragraph">
                  <wp:posOffset>8890</wp:posOffset>
                </wp:positionV>
                <wp:extent cx="334645" cy="276225"/>
                <wp:effectExtent l="13335" t="13970" r="13970" b="5080"/>
                <wp:wrapNone/>
                <wp:docPr id="2146268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8DCF4" w14:textId="77777777" w:rsidR="00553E16" w:rsidRPr="00357900" w:rsidRDefault="00553E1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44870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25pt;margin-top:.7pt;width:26.35pt;height:21.75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" strokecolor="white">
                <v:textbox style="mso-fit-shape-to-text:t">
                  <w:txbxContent>
                    <w:p w14:paraId="3DB8DCF4" w14:textId="77777777" w:rsidR="00553E16" w:rsidRPr="00357900" w:rsidRDefault="00553E1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F3D26" w14:textId="77777777" w:rsidR="00062A4E" w:rsidRDefault="000B3697" w:rsidP="006D30DE">
      <w:pPr>
        <w:pStyle w:val="a5"/>
        <w:ind w:left="0"/>
        <w:jc w:val="center"/>
      </w:pPr>
      <w:r>
        <w:object w:dxaOrig="10171" w:dyaOrig="4051" w14:anchorId="3D084B5D">
          <v:shape id="_x0000_i1026" type="#_x0000_t75" style="width:474.5pt;height:197.1pt" o:ole="">
            <v:imagedata r:id="rId9" o:title="" croptop="-646f" cropright="1930f"/>
          </v:shape>
          <o:OLEObject Type="Embed" ProgID="Visio.Drawing.15" ShapeID="_x0000_i1026" DrawAspect="Content" ObjectID="_1772449701" r:id="rId10"/>
        </w:object>
      </w:r>
    </w:p>
    <w:p w14:paraId="6DA992EC" w14:textId="77777777" w:rsidR="003A7030" w:rsidRDefault="003A7030" w:rsidP="003A7030">
      <w:pPr>
        <w:pStyle w:val="a5"/>
        <w:ind w:left="0"/>
        <w:jc w:val="center"/>
        <w:rPr>
          <w:rFonts w:ascii="Times New Roman" w:hAnsi="Times New Roman"/>
          <w:sz w:val="24"/>
          <w:szCs w:val="24"/>
        </w:rPr>
      </w:pPr>
      <w:r w:rsidRPr="00FF0B67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унок</w:t>
      </w:r>
      <w:r w:rsidRPr="00FF0B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FF0B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Зависимость спектров излучения на выходе из усилителя (а) и после нелинейного волокна (б) от мощности накачки усилителя.</w:t>
      </w:r>
    </w:p>
    <w:p w14:paraId="1D7669D0" w14:textId="77777777" w:rsidR="000802A3" w:rsidRPr="00F86C9B" w:rsidRDefault="000802A3" w:rsidP="006D30DE">
      <w:pPr>
        <w:spacing w:after="120"/>
        <w:ind w:firstLine="397"/>
        <w:jc w:val="both"/>
        <w:rPr>
          <w:noProof/>
          <w:lang w:val="ru-RU"/>
        </w:rPr>
      </w:pPr>
      <w:r w:rsidRPr="003A7030">
        <w:rPr>
          <w:lang w:val="ru-RU"/>
        </w:rPr>
        <w:tab/>
      </w:r>
      <w:r w:rsidR="006D30DE">
        <w:rPr>
          <w:bCs/>
          <w:lang w:val="ru-RU"/>
        </w:rPr>
        <w:t>На рисунке 2 (а) показана зависимость спектра от мощности накачки</w:t>
      </w:r>
      <w:r w:rsidR="00ED424F">
        <w:rPr>
          <w:bCs/>
          <w:lang w:val="ru-RU"/>
        </w:rPr>
        <w:t xml:space="preserve"> эрбиевого</w:t>
      </w:r>
      <w:r w:rsidR="006D30DE">
        <w:rPr>
          <w:bCs/>
          <w:lang w:val="ru-RU"/>
        </w:rPr>
        <w:t xml:space="preserve"> </w:t>
      </w:r>
      <w:r w:rsidR="00ED424F">
        <w:rPr>
          <w:bCs/>
          <w:lang w:val="ru-RU"/>
        </w:rPr>
        <w:t>усилителя</w:t>
      </w:r>
      <w:r w:rsidR="006D30DE">
        <w:rPr>
          <w:bCs/>
          <w:lang w:val="ru-RU"/>
        </w:rPr>
        <w:t xml:space="preserve"> на выходе из усилителя. Мощность накачки изменялась в диапазоне от 5 до 380 мВт. </w:t>
      </w:r>
      <w:r w:rsidRPr="006D30DE">
        <w:rPr>
          <w:lang w:val="ru-RU"/>
        </w:rPr>
        <w:t>После усиления излучение вводилось</w:t>
      </w:r>
      <w:r w:rsidR="00CD0306">
        <w:rPr>
          <w:lang w:val="ru-RU"/>
        </w:rPr>
        <w:t xml:space="preserve"> </w:t>
      </w:r>
      <w:r w:rsidRPr="006D30DE">
        <w:rPr>
          <w:lang w:val="ru-RU"/>
        </w:rPr>
        <w:t xml:space="preserve">в нелинейное волокно </w:t>
      </w:r>
      <w:r>
        <w:t>DDF</w:t>
      </w:r>
      <w:r w:rsidR="00F86C9B">
        <w:rPr>
          <w:lang w:val="ru-RU"/>
        </w:rPr>
        <w:t xml:space="preserve"> </w:t>
      </w:r>
      <w:r w:rsidR="00F86C9B" w:rsidRPr="006D30DE">
        <w:rPr>
          <w:lang w:val="ru-RU"/>
        </w:rPr>
        <w:t xml:space="preserve">длиной </w:t>
      </w:r>
      <w:r w:rsidR="00F86C9B">
        <w:rPr>
          <w:lang w:val="ru-RU"/>
        </w:rPr>
        <w:t>50</w:t>
      </w:r>
      <w:r w:rsidR="00F86C9B" w:rsidRPr="006D30DE">
        <w:rPr>
          <w:lang w:val="ru-RU"/>
        </w:rPr>
        <w:t xml:space="preserve"> м</w:t>
      </w:r>
      <w:r w:rsidR="00F86C9B">
        <w:rPr>
          <w:lang w:val="ru-RU"/>
        </w:rPr>
        <w:t xml:space="preserve"> </w:t>
      </w:r>
      <w:r w:rsidR="00F86C9B">
        <w:rPr>
          <w:bCs/>
          <w:lang w:val="ru-RU"/>
        </w:rPr>
        <w:t xml:space="preserve">(диаметр сердцевины изменяется от 7.13 до 6.14 мкм) с изменяющейся по длине дисперсией </w:t>
      </w:r>
      <w:r w:rsidR="00F86C9B">
        <w:rPr>
          <w:bCs/>
        </w:rPr>
        <w:t>DDF</w:t>
      </w:r>
      <w:r w:rsidR="00F86C9B">
        <w:rPr>
          <w:bCs/>
          <w:lang w:val="ru-RU"/>
        </w:rPr>
        <w:t>. Дисперсия в данном волокне меняется линейно от 10.3 до -2 пс</w:t>
      </w:r>
      <w:r w:rsidR="00F86C9B" w:rsidRPr="00CD0306">
        <w:rPr>
          <w:bCs/>
          <w:lang w:val="ru-RU"/>
        </w:rPr>
        <w:t>/(</w:t>
      </w:r>
      <w:r w:rsidR="00F86C9B">
        <w:rPr>
          <w:bCs/>
          <w:lang w:val="ru-RU"/>
        </w:rPr>
        <w:t>нм*км).</w:t>
      </w:r>
      <w:r w:rsidRPr="006D30DE">
        <w:rPr>
          <w:lang w:val="ru-RU"/>
        </w:rPr>
        <w:t xml:space="preserve"> Изменение спектра в зависимости от мощности </w:t>
      </w:r>
      <w:r w:rsidR="006D30DE" w:rsidRPr="006D30DE">
        <w:rPr>
          <w:lang w:val="ru-RU"/>
        </w:rPr>
        <w:t>накачки усилителя</w:t>
      </w:r>
      <w:r w:rsidR="00956FC2" w:rsidRPr="006D30DE">
        <w:rPr>
          <w:lang w:val="ru-RU"/>
        </w:rPr>
        <w:t xml:space="preserve"> изображены на рисунке </w:t>
      </w:r>
      <w:r w:rsidR="006D30DE" w:rsidRPr="006D30DE">
        <w:rPr>
          <w:lang w:val="ru-RU"/>
        </w:rPr>
        <w:t>2 (б)</w:t>
      </w:r>
      <w:r w:rsidR="00956FC2" w:rsidRPr="006D30DE">
        <w:rPr>
          <w:lang w:val="ru-RU"/>
        </w:rPr>
        <w:t>.</w:t>
      </w:r>
      <w:r w:rsidR="006D30DE" w:rsidRPr="006D30DE">
        <w:rPr>
          <w:lang w:val="ru-RU"/>
        </w:rPr>
        <w:t xml:space="preserve"> </w:t>
      </w:r>
      <w:r w:rsidR="006D30DE" w:rsidRPr="00283434">
        <w:rPr>
          <w:lang w:val="ru-RU"/>
        </w:rPr>
        <w:t>При увеличении мощности накачки усилителя</w:t>
      </w:r>
      <w:r w:rsidR="00283434">
        <w:rPr>
          <w:lang w:val="ru-RU"/>
        </w:rPr>
        <w:t>,</w:t>
      </w:r>
      <w:r w:rsidR="006D30DE" w:rsidRPr="00283434">
        <w:rPr>
          <w:lang w:val="ru-RU"/>
        </w:rPr>
        <w:t xml:space="preserve"> наблюдалось значительное уширение спектра излучения. </w:t>
      </w:r>
      <w:r w:rsidR="006D30DE" w:rsidRPr="00F86C9B">
        <w:rPr>
          <w:lang w:val="ru-RU"/>
        </w:rPr>
        <w:t>При мощности накачки</w:t>
      </w:r>
      <w:r w:rsidR="00F86C9B">
        <w:rPr>
          <w:lang w:val="ru-RU"/>
        </w:rPr>
        <w:t xml:space="preserve"> ЛД2</w:t>
      </w:r>
      <w:r w:rsidR="006D30DE" w:rsidRPr="00F86C9B">
        <w:rPr>
          <w:lang w:val="ru-RU"/>
        </w:rPr>
        <w:t xml:space="preserve"> </w:t>
      </w:r>
      <w:r w:rsidR="00F86C9B">
        <w:rPr>
          <w:lang w:val="ru-RU"/>
        </w:rPr>
        <w:t xml:space="preserve">380 мВт мощность сигнала на выходе из усилителя достигала 80 мВт. При этом уширение спектра в нелинейном волокне по уровню -30 дБ составляло </w:t>
      </w:r>
      <w:r w:rsidR="00F86C9B" w:rsidRPr="00F86C9B">
        <w:rPr>
          <w:lang w:val="ru-RU"/>
        </w:rPr>
        <w:t xml:space="preserve">~500 </w:t>
      </w:r>
      <w:r w:rsidR="00F86C9B">
        <w:rPr>
          <w:lang w:val="ru-RU"/>
        </w:rPr>
        <w:t xml:space="preserve">нм. </w:t>
      </w:r>
    </w:p>
    <w:p w14:paraId="62C610A0" w14:textId="77777777" w:rsidR="00432C6C" w:rsidRPr="00432C6C" w:rsidRDefault="00432C6C" w:rsidP="0015310A">
      <w:pPr>
        <w:spacing w:after="120"/>
        <w:jc w:val="both"/>
        <w:rPr>
          <w:bCs/>
          <w:szCs w:val="28"/>
          <w:lang w:val="ru-RU"/>
        </w:rPr>
      </w:pPr>
      <w:r>
        <w:rPr>
          <w:bCs/>
          <w:szCs w:val="28"/>
          <w:lang w:val="ru-RU"/>
        </w:rPr>
        <w:tab/>
        <w:t>Таким образом нам удалось</w:t>
      </w:r>
      <w:r w:rsidR="003A7030">
        <w:rPr>
          <w:bCs/>
          <w:szCs w:val="28"/>
          <w:lang w:val="ru-RU"/>
        </w:rPr>
        <w:t xml:space="preserve"> получить уширение спектра до 500 нм.</w:t>
      </w:r>
      <w:r w:rsidR="006D30DE">
        <w:rPr>
          <w:bCs/>
          <w:szCs w:val="28"/>
          <w:lang w:val="ru-RU"/>
        </w:rPr>
        <w:t xml:space="preserve"> </w:t>
      </w:r>
      <w:r w:rsidR="003A7030">
        <w:rPr>
          <w:bCs/>
          <w:szCs w:val="28"/>
          <w:lang w:val="ru-RU"/>
        </w:rPr>
        <w:t xml:space="preserve">В дальнейшем планируется увеличить мощность накачки усилителя в несколько раз и получить генерацию </w:t>
      </w:r>
      <w:r w:rsidR="00ED424F">
        <w:rPr>
          <w:bCs/>
          <w:szCs w:val="28"/>
          <w:lang w:val="ru-RU"/>
        </w:rPr>
        <w:t>широкополосного</w:t>
      </w:r>
      <w:r w:rsidR="003A7030">
        <w:rPr>
          <w:bCs/>
          <w:szCs w:val="28"/>
          <w:lang w:val="ru-RU"/>
        </w:rPr>
        <w:t xml:space="preserve"> с высокой частотой повторения УКИ и высокой когерентностью.</w:t>
      </w:r>
    </w:p>
    <w:p w14:paraId="6378AF93" w14:textId="77777777" w:rsidR="004B510E" w:rsidRPr="00F31160" w:rsidRDefault="004B510E" w:rsidP="00401350">
      <w:pPr>
        <w:spacing w:line="360" w:lineRule="auto"/>
        <w:jc w:val="both"/>
        <w:rPr>
          <w:b/>
          <w:bCs/>
          <w:sz w:val="20"/>
          <w:szCs w:val="20"/>
          <w:shd w:val="clear" w:color="auto" w:fill="FFFFFF"/>
        </w:rPr>
      </w:pPr>
      <w:r w:rsidRPr="008D3C55">
        <w:rPr>
          <w:b/>
          <w:bCs/>
          <w:sz w:val="20"/>
          <w:szCs w:val="20"/>
          <w:shd w:val="clear" w:color="auto" w:fill="FFFFFF"/>
          <w:lang w:val="ru-RU"/>
        </w:rPr>
        <w:t>Литература</w:t>
      </w:r>
    </w:p>
    <w:p w14:paraId="27F4985C" w14:textId="77777777" w:rsidR="00CB4ED7" w:rsidRPr="00C17EC6" w:rsidRDefault="00CB4ED7" w:rsidP="00CB4ED7">
      <w:pPr>
        <w:spacing w:line="360" w:lineRule="auto"/>
        <w:jc w:val="both"/>
        <w:rPr>
          <w:szCs w:val="20"/>
          <w:shd w:val="clear" w:color="auto" w:fill="FFFFFF"/>
        </w:rPr>
      </w:pPr>
      <w:r w:rsidRPr="00F31160">
        <w:rPr>
          <w:szCs w:val="20"/>
          <w:shd w:val="clear" w:color="auto" w:fill="FFFFFF"/>
        </w:rPr>
        <w:t>[1]</w:t>
      </w:r>
      <w:r w:rsidR="00642FA2" w:rsidRPr="00F31160">
        <w:rPr>
          <w:szCs w:val="20"/>
          <w:shd w:val="clear" w:color="auto" w:fill="FFFFFF"/>
        </w:rPr>
        <w:t xml:space="preserve"> </w:t>
      </w:r>
      <w:r w:rsidR="00F31160" w:rsidRPr="00F31160">
        <w:rPr>
          <w:szCs w:val="20"/>
          <w:shd w:val="clear" w:color="auto" w:fill="FFFFFF"/>
        </w:rPr>
        <w:t>Granzow N. Proceedings PE in MS, 11144,1114408 (2019)</w:t>
      </w:r>
      <w:r w:rsidRPr="00C17EC6">
        <w:rPr>
          <w:szCs w:val="20"/>
          <w:shd w:val="clear" w:color="auto" w:fill="FFFFFF"/>
        </w:rPr>
        <w:t xml:space="preserve"> </w:t>
      </w:r>
    </w:p>
    <w:p w14:paraId="6D85C1DC" w14:textId="77777777" w:rsidR="00CB4ED7" w:rsidRPr="00C17EC6" w:rsidRDefault="00CB4ED7" w:rsidP="00CB4ED7">
      <w:pPr>
        <w:spacing w:line="360" w:lineRule="auto"/>
        <w:jc w:val="both"/>
        <w:rPr>
          <w:szCs w:val="20"/>
          <w:shd w:val="clear" w:color="auto" w:fill="FFFFFF"/>
        </w:rPr>
      </w:pPr>
      <w:r w:rsidRPr="00C17EC6">
        <w:rPr>
          <w:szCs w:val="20"/>
          <w:shd w:val="clear" w:color="auto" w:fill="FFFFFF"/>
        </w:rPr>
        <w:t>[2]</w:t>
      </w:r>
      <w:r w:rsidR="00642FA2" w:rsidRPr="00C17EC6">
        <w:rPr>
          <w:szCs w:val="20"/>
          <w:shd w:val="clear" w:color="auto" w:fill="FFFFFF"/>
        </w:rPr>
        <w:t xml:space="preserve"> </w:t>
      </w:r>
      <w:r w:rsidR="00F31160" w:rsidRPr="00F31160">
        <w:rPr>
          <w:szCs w:val="20"/>
          <w:shd w:val="clear" w:color="auto" w:fill="FFFFFF"/>
        </w:rPr>
        <w:t>Hartl I., et al, Opt. Lett. 26, 608-610 (2001)</w:t>
      </w:r>
    </w:p>
    <w:p w14:paraId="3F6AF6DB" w14:textId="77777777" w:rsidR="00CB4ED7" w:rsidRPr="00C17EC6" w:rsidRDefault="00CB4ED7" w:rsidP="00CB4ED7">
      <w:pPr>
        <w:spacing w:line="360" w:lineRule="auto"/>
        <w:jc w:val="both"/>
        <w:rPr>
          <w:szCs w:val="20"/>
          <w:shd w:val="clear" w:color="auto" w:fill="FFFFFF"/>
        </w:rPr>
      </w:pPr>
      <w:r w:rsidRPr="00C17EC6">
        <w:rPr>
          <w:szCs w:val="20"/>
          <w:shd w:val="clear" w:color="auto" w:fill="FFFFFF"/>
        </w:rPr>
        <w:t>[3]</w:t>
      </w:r>
      <w:r w:rsidR="00F31160">
        <w:rPr>
          <w:szCs w:val="20"/>
          <w:shd w:val="clear" w:color="auto" w:fill="FFFFFF"/>
        </w:rPr>
        <w:t xml:space="preserve"> </w:t>
      </w:r>
      <w:r w:rsidR="00F31160" w:rsidRPr="00F31160">
        <w:rPr>
          <w:szCs w:val="20"/>
          <w:shd w:val="clear" w:color="auto" w:fill="FFFFFF"/>
        </w:rPr>
        <w:t>Ohara T., et al. J. Lightwave Technology, 24, 2311-2316 (2006).</w:t>
      </w:r>
      <w:r w:rsidRPr="00C17EC6">
        <w:rPr>
          <w:szCs w:val="20"/>
          <w:shd w:val="clear" w:color="auto" w:fill="FFFFFF"/>
        </w:rPr>
        <w:t xml:space="preserve"> </w:t>
      </w:r>
    </w:p>
    <w:p w14:paraId="058CF2A0" w14:textId="77777777" w:rsidR="003F4B8F" w:rsidRPr="00C17EC6" w:rsidRDefault="004D11EC" w:rsidP="005144BD">
      <w:pPr>
        <w:spacing w:line="360" w:lineRule="auto"/>
        <w:jc w:val="both"/>
        <w:rPr>
          <w:szCs w:val="20"/>
          <w:shd w:val="clear" w:color="auto" w:fill="FFFFFF"/>
        </w:rPr>
      </w:pPr>
      <w:r w:rsidRPr="00C17EC6">
        <w:rPr>
          <w:szCs w:val="20"/>
          <w:shd w:val="clear" w:color="auto" w:fill="FFFFFF"/>
        </w:rPr>
        <w:t>[</w:t>
      </w:r>
      <w:r w:rsidR="00F31160">
        <w:rPr>
          <w:szCs w:val="20"/>
          <w:shd w:val="clear" w:color="auto" w:fill="FFFFFF"/>
        </w:rPr>
        <w:t>4</w:t>
      </w:r>
      <w:r w:rsidRPr="00C17EC6">
        <w:rPr>
          <w:szCs w:val="20"/>
          <w:shd w:val="clear" w:color="auto" w:fill="FFFFFF"/>
        </w:rPr>
        <w:t xml:space="preserve">] </w:t>
      </w:r>
      <w:r w:rsidR="00CB4ED7" w:rsidRPr="00C17EC6">
        <w:rPr>
          <w:szCs w:val="20"/>
          <w:shd w:val="clear" w:color="auto" w:fill="FFFFFF"/>
        </w:rPr>
        <w:t>Kaskela A. et al. Nano letters</w:t>
      </w:r>
      <w:r w:rsidR="00F31160">
        <w:rPr>
          <w:szCs w:val="20"/>
          <w:shd w:val="clear" w:color="auto" w:fill="FFFFFF"/>
          <w:lang w:val="ru-RU"/>
        </w:rPr>
        <w:t xml:space="preserve">, </w:t>
      </w:r>
      <w:r w:rsidR="00CB4ED7" w:rsidRPr="00C17EC6">
        <w:rPr>
          <w:szCs w:val="20"/>
          <w:shd w:val="clear" w:color="auto" w:fill="FFFFFF"/>
        </w:rPr>
        <w:t>10</w:t>
      </w:r>
      <w:r w:rsidR="00F31160">
        <w:rPr>
          <w:szCs w:val="20"/>
          <w:shd w:val="clear" w:color="auto" w:fill="FFFFFF"/>
          <w:lang w:val="ru-RU"/>
        </w:rPr>
        <w:t>(</w:t>
      </w:r>
      <w:r w:rsidR="00CB4ED7" w:rsidRPr="00C17EC6">
        <w:rPr>
          <w:szCs w:val="20"/>
          <w:shd w:val="clear" w:color="auto" w:fill="FFFFFF"/>
        </w:rPr>
        <w:t>11</w:t>
      </w:r>
      <w:r w:rsidR="00F31160">
        <w:rPr>
          <w:szCs w:val="20"/>
          <w:shd w:val="clear" w:color="auto" w:fill="FFFFFF"/>
          <w:lang w:val="ru-RU"/>
        </w:rPr>
        <w:t>)</w:t>
      </w:r>
      <w:r w:rsidR="00CB4ED7" w:rsidRPr="00C17EC6">
        <w:rPr>
          <w:szCs w:val="20"/>
          <w:shd w:val="clear" w:color="auto" w:fill="FFFFFF"/>
        </w:rPr>
        <w:t xml:space="preserve">  4349-4355</w:t>
      </w:r>
      <w:r w:rsidR="00F31160">
        <w:rPr>
          <w:szCs w:val="20"/>
          <w:shd w:val="clear" w:color="auto" w:fill="FFFFFF"/>
        </w:rPr>
        <w:t xml:space="preserve"> (</w:t>
      </w:r>
      <w:r w:rsidR="00F31160" w:rsidRPr="00C17EC6">
        <w:rPr>
          <w:szCs w:val="20"/>
          <w:shd w:val="clear" w:color="auto" w:fill="FFFFFF"/>
        </w:rPr>
        <w:t>2010</w:t>
      </w:r>
      <w:r w:rsidR="00F31160">
        <w:rPr>
          <w:szCs w:val="20"/>
          <w:shd w:val="clear" w:color="auto" w:fill="FFFFFF"/>
        </w:rPr>
        <w:t>)</w:t>
      </w:r>
      <w:r w:rsidR="00CB4ED7" w:rsidRPr="00C17EC6">
        <w:rPr>
          <w:szCs w:val="20"/>
          <w:shd w:val="clear" w:color="auto" w:fill="FFFFFF"/>
        </w:rPr>
        <w:t>.</w:t>
      </w:r>
    </w:p>
    <w:sectPr w:rsidR="003F4B8F" w:rsidRPr="00C17EC6" w:rsidSect="003B483E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B94B6D"/>
    <w:multiLevelType w:val="hybridMultilevel"/>
    <w:tmpl w:val="C8F87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B4B6E"/>
    <w:multiLevelType w:val="hybridMultilevel"/>
    <w:tmpl w:val="02921B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3" w15:restartNumberingAfterBreak="0">
    <w:nsid w:val="55027BB1"/>
    <w:multiLevelType w:val="hybridMultilevel"/>
    <w:tmpl w:val="FA0A1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8404284">
    <w:abstractNumId w:val="3"/>
  </w:num>
  <w:num w:numId="2" w16cid:durableId="1456217190">
    <w:abstractNumId w:val="0"/>
  </w:num>
  <w:num w:numId="3" w16cid:durableId="877007395">
    <w:abstractNumId w:val="1"/>
  </w:num>
  <w:num w:numId="4" w16cid:durableId="184560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D3"/>
    <w:rsid w:val="000132EA"/>
    <w:rsid w:val="00015C35"/>
    <w:rsid w:val="0001623D"/>
    <w:rsid w:val="00017B08"/>
    <w:rsid w:val="00020A06"/>
    <w:rsid w:val="00041768"/>
    <w:rsid w:val="00044BCC"/>
    <w:rsid w:val="00057A72"/>
    <w:rsid w:val="00062A4E"/>
    <w:rsid w:val="000802A3"/>
    <w:rsid w:val="00084F48"/>
    <w:rsid w:val="00085049"/>
    <w:rsid w:val="000B3697"/>
    <w:rsid w:val="000C03C4"/>
    <w:rsid w:val="000D1D7B"/>
    <w:rsid w:val="000D38F3"/>
    <w:rsid w:val="00100E59"/>
    <w:rsid w:val="00103D88"/>
    <w:rsid w:val="00123538"/>
    <w:rsid w:val="001317E7"/>
    <w:rsid w:val="00137FEC"/>
    <w:rsid w:val="0015310A"/>
    <w:rsid w:val="001E2B83"/>
    <w:rsid w:val="0021652F"/>
    <w:rsid w:val="002315DA"/>
    <w:rsid w:val="00245F2A"/>
    <w:rsid w:val="0024684C"/>
    <w:rsid w:val="002535B7"/>
    <w:rsid w:val="00267BC9"/>
    <w:rsid w:val="00280354"/>
    <w:rsid w:val="00283434"/>
    <w:rsid w:val="00285D88"/>
    <w:rsid w:val="002A5908"/>
    <w:rsid w:val="002A6292"/>
    <w:rsid w:val="002B061E"/>
    <w:rsid w:val="002B60B6"/>
    <w:rsid w:val="002C5125"/>
    <w:rsid w:val="003009EA"/>
    <w:rsid w:val="00313B51"/>
    <w:rsid w:val="0033677E"/>
    <w:rsid w:val="00357900"/>
    <w:rsid w:val="00370740"/>
    <w:rsid w:val="003A7030"/>
    <w:rsid w:val="003B39FC"/>
    <w:rsid w:val="003B483E"/>
    <w:rsid w:val="003B5928"/>
    <w:rsid w:val="003B772F"/>
    <w:rsid w:val="003C652C"/>
    <w:rsid w:val="003D0143"/>
    <w:rsid w:val="003E7A1F"/>
    <w:rsid w:val="003F4B8F"/>
    <w:rsid w:val="00401350"/>
    <w:rsid w:val="004154F5"/>
    <w:rsid w:val="00416E2F"/>
    <w:rsid w:val="00432C6C"/>
    <w:rsid w:val="00456139"/>
    <w:rsid w:val="00473F20"/>
    <w:rsid w:val="004800F9"/>
    <w:rsid w:val="0049041B"/>
    <w:rsid w:val="004948B6"/>
    <w:rsid w:val="00497599"/>
    <w:rsid w:val="004A0D4A"/>
    <w:rsid w:val="004B003D"/>
    <w:rsid w:val="004B510E"/>
    <w:rsid w:val="004C5D38"/>
    <w:rsid w:val="004C5E6B"/>
    <w:rsid w:val="004D11EC"/>
    <w:rsid w:val="00501495"/>
    <w:rsid w:val="005144BD"/>
    <w:rsid w:val="00522CB6"/>
    <w:rsid w:val="00553E16"/>
    <w:rsid w:val="005610D3"/>
    <w:rsid w:val="00570CF9"/>
    <w:rsid w:val="00572A2C"/>
    <w:rsid w:val="005822A0"/>
    <w:rsid w:val="005903F2"/>
    <w:rsid w:val="005A37CB"/>
    <w:rsid w:val="005B39F6"/>
    <w:rsid w:val="00613D01"/>
    <w:rsid w:val="00631CBE"/>
    <w:rsid w:val="00632C3B"/>
    <w:rsid w:val="00635707"/>
    <w:rsid w:val="00640CAC"/>
    <w:rsid w:val="00642FA2"/>
    <w:rsid w:val="00644D28"/>
    <w:rsid w:val="0065359E"/>
    <w:rsid w:val="0065708A"/>
    <w:rsid w:val="006574A8"/>
    <w:rsid w:val="00663F43"/>
    <w:rsid w:val="00697481"/>
    <w:rsid w:val="006A24C7"/>
    <w:rsid w:val="006B3549"/>
    <w:rsid w:val="006D30DE"/>
    <w:rsid w:val="006D4E48"/>
    <w:rsid w:val="006F617E"/>
    <w:rsid w:val="006F7846"/>
    <w:rsid w:val="00701591"/>
    <w:rsid w:val="00716E99"/>
    <w:rsid w:val="007459C5"/>
    <w:rsid w:val="00752DEE"/>
    <w:rsid w:val="00752E43"/>
    <w:rsid w:val="00764B4D"/>
    <w:rsid w:val="007808B7"/>
    <w:rsid w:val="00791DD7"/>
    <w:rsid w:val="007B5436"/>
    <w:rsid w:val="007B5C5A"/>
    <w:rsid w:val="007E397D"/>
    <w:rsid w:val="007F1701"/>
    <w:rsid w:val="00811717"/>
    <w:rsid w:val="008A2753"/>
    <w:rsid w:val="008C4206"/>
    <w:rsid w:val="008C7D9E"/>
    <w:rsid w:val="008D3C55"/>
    <w:rsid w:val="008D4B3A"/>
    <w:rsid w:val="008D50D8"/>
    <w:rsid w:val="008F268D"/>
    <w:rsid w:val="00917B95"/>
    <w:rsid w:val="00956FC2"/>
    <w:rsid w:val="00971E97"/>
    <w:rsid w:val="00974654"/>
    <w:rsid w:val="00974CFD"/>
    <w:rsid w:val="00982368"/>
    <w:rsid w:val="009920AC"/>
    <w:rsid w:val="00995FAC"/>
    <w:rsid w:val="009C1E86"/>
    <w:rsid w:val="009D144B"/>
    <w:rsid w:val="009E3C40"/>
    <w:rsid w:val="009F5EB7"/>
    <w:rsid w:val="00A1624C"/>
    <w:rsid w:val="00A42B2D"/>
    <w:rsid w:val="00A70448"/>
    <w:rsid w:val="00A77E62"/>
    <w:rsid w:val="00AA3E94"/>
    <w:rsid w:val="00AC286D"/>
    <w:rsid w:val="00AF1519"/>
    <w:rsid w:val="00AF2973"/>
    <w:rsid w:val="00AF6475"/>
    <w:rsid w:val="00B04431"/>
    <w:rsid w:val="00B248DC"/>
    <w:rsid w:val="00B43D7C"/>
    <w:rsid w:val="00B61620"/>
    <w:rsid w:val="00B6292D"/>
    <w:rsid w:val="00B92A91"/>
    <w:rsid w:val="00BA4641"/>
    <w:rsid w:val="00BD00DF"/>
    <w:rsid w:val="00BD0762"/>
    <w:rsid w:val="00BD6A9B"/>
    <w:rsid w:val="00BE06E3"/>
    <w:rsid w:val="00BF00BC"/>
    <w:rsid w:val="00BF7EB3"/>
    <w:rsid w:val="00C17EC6"/>
    <w:rsid w:val="00C23E4A"/>
    <w:rsid w:val="00C254A0"/>
    <w:rsid w:val="00C35241"/>
    <w:rsid w:val="00C46BAF"/>
    <w:rsid w:val="00C84517"/>
    <w:rsid w:val="00C8505A"/>
    <w:rsid w:val="00C94210"/>
    <w:rsid w:val="00CB19D1"/>
    <w:rsid w:val="00CB4ED7"/>
    <w:rsid w:val="00CC416F"/>
    <w:rsid w:val="00CC6083"/>
    <w:rsid w:val="00CD0306"/>
    <w:rsid w:val="00CF1C02"/>
    <w:rsid w:val="00CF2215"/>
    <w:rsid w:val="00D066B8"/>
    <w:rsid w:val="00D24C8F"/>
    <w:rsid w:val="00D335A2"/>
    <w:rsid w:val="00D41399"/>
    <w:rsid w:val="00D54293"/>
    <w:rsid w:val="00D63BD9"/>
    <w:rsid w:val="00D72113"/>
    <w:rsid w:val="00DC441E"/>
    <w:rsid w:val="00E20BD8"/>
    <w:rsid w:val="00E24057"/>
    <w:rsid w:val="00E33612"/>
    <w:rsid w:val="00E33BAE"/>
    <w:rsid w:val="00E42B4E"/>
    <w:rsid w:val="00E65FCA"/>
    <w:rsid w:val="00EA77BE"/>
    <w:rsid w:val="00EB01B8"/>
    <w:rsid w:val="00EC2A0E"/>
    <w:rsid w:val="00EC740A"/>
    <w:rsid w:val="00ED424F"/>
    <w:rsid w:val="00ED6FC2"/>
    <w:rsid w:val="00F13A65"/>
    <w:rsid w:val="00F21764"/>
    <w:rsid w:val="00F245D9"/>
    <w:rsid w:val="00F31160"/>
    <w:rsid w:val="00F351E3"/>
    <w:rsid w:val="00F428DC"/>
    <w:rsid w:val="00F43C7A"/>
    <w:rsid w:val="00F63FC2"/>
    <w:rsid w:val="00F86C9B"/>
    <w:rsid w:val="00F95EA0"/>
    <w:rsid w:val="00FD1055"/>
    <w:rsid w:val="00FD5452"/>
    <w:rsid w:val="00FD7604"/>
    <w:rsid w:val="00FF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0D3E4"/>
  <w15:chartTrackingRefBased/>
  <w15:docId w15:val="{9F66918C-E411-4FA2-AE0B-38F641921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styleId="a3">
    <w:name w:val="Strong"/>
    <w:uiPriority w:val="22"/>
    <w:qFormat/>
    <w:rsid w:val="00AF6475"/>
    <w:rPr>
      <w:b/>
      <w:bCs/>
    </w:rPr>
  </w:style>
  <w:style w:type="character" w:styleId="a4">
    <w:name w:val="Hyperlink"/>
    <w:uiPriority w:val="99"/>
    <w:unhideWhenUsed/>
    <w:rsid w:val="003009EA"/>
    <w:rPr>
      <w:color w:val="0000FF"/>
      <w:u w:val="single"/>
    </w:rPr>
  </w:style>
  <w:style w:type="paragraph" w:customStyle="1" w:styleId="BodyL">
    <w:name w:val="BodyL."/>
    <w:basedOn w:val="a"/>
    <w:uiPriority w:val="99"/>
    <w:rsid w:val="00123538"/>
    <w:pPr>
      <w:spacing w:line="360" w:lineRule="auto"/>
      <w:ind w:firstLine="567"/>
      <w:jc w:val="both"/>
    </w:pPr>
    <w:rPr>
      <w:szCs w:val="20"/>
      <w:lang w:val="ru-RU"/>
    </w:rPr>
  </w:style>
  <w:style w:type="paragraph" w:styleId="a5">
    <w:name w:val="List Paragraph"/>
    <w:basedOn w:val="a"/>
    <w:uiPriority w:val="34"/>
    <w:qFormat/>
    <w:rsid w:val="00D7211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Affiliation">
    <w:name w:val="Affiliation"/>
    <w:uiPriority w:val="99"/>
    <w:rsid w:val="004D11EC"/>
    <w:pPr>
      <w:jc w:val="center"/>
    </w:pPr>
    <w:rPr>
      <w:lang w:val="en-US" w:eastAsia="en-US"/>
    </w:rPr>
  </w:style>
  <w:style w:type="paragraph" w:customStyle="1" w:styleId="references">
    <w:name w:val="references"/>
    <w:uiPriority w:val="99"/>
    <w:rsid w:val="004D11EC"/>
    <w:pPr>
      <w:numPr>
        <w:numId w:val="4"/>
      </w:numPr>
      <w:spacing w:after="50" w:line="180" w:lineRule="exact"/>
      <w:jc w:val="both"/>
    </w:pPr>
    <w:rPr>
      <w:noProof/>
      <w:sz w:val="16"/>
      <w:szCs w:val="16"/>
      <w:lang w:val="en-US" w:eastAsia="en-US"/>
    </w:rPr>
  </w:style>
  <w:style w:type="character" w:styleId="a6">
    <w:name w:val="Unresolved Mention"/>
    <w:uiPriority w:val="99"/>
    <w:semiHidden/>
    <w:unhideWhenUsed/>
    <w:rsid w:val="00C35241"/>
    <w:rPr>
      <w:color w:val="605E5C"/>
      <w:shd w:val="clear" w:color="auto" w:fill="E1DFDD"/>
    </w:rPr>
  </w:style>
  <w:style w:type="paragraph" w:customStyle="1" w:styleId="Author">
    <w:name w:val="Author"/>
    <w:basedOn w:val="a"/>
    <w:uiPriority w:val="99"/>
    <w:rsid w:val="00313B51"/>
    <w:pPr>
      <w:spacing w:before="120" w:after="120" w:line="360" w:lineRule="auto"/>
      <w:ind w:firstLine="567"/>
      <w:jc w:val="center"/>
    </w:pPr>
    <w:rPr>
      <w:b/>
      <w:sz w:val="28"/>
      <w:szCs w:val="20"/>
      <w:lang w:val="ru-RU"/>
    </w:rPr>
  </w:style>
  <w:style w:type="paragraph" w:customStyle="1" w:styleId="Address">
    <w:name w:val="Address"/>
    <w:basedOn w:val="a"/>
    <w:uiPriority w:val="99"/>
    <w:rsid w:val="00313B51"/>
    <w:pPr>
      <w:spacing w:after="240"/>
      <w:ind w:firstLine="567"/>
      <w:jc w:val="center"/>
    </w:pPr>
    <w:rPr>
      <w:i/>
      <w:sz w:val="26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zverevad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F7A83-0B63-46E8-9F1B-A1664ECC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International Conference on Ultrafast Optical Science</vt:lpstr>
      <vt:lpstr>International Conference on Ultrafast Optical Science</vt:lpstr>
    </vt:vector>
  </TitlesOfParts>
  <Company>парпа</Company>
  <LinksUpToDate>false</LinksUpToDate>
  <CharactersWithSpaces>3435</CharactersWithSpaces>
  <SharedDoc>false</SharedDoc>
  <HLinks>
    <vt:vector size="6" baseType="variant">
      <vt:variant>
        <vt:i4>7929940</vt:i4>
      </vt:variant>
      <vt:variant>
        <vt:i4>0</vt:i4>
      </vt:variant>
      <vt:variant>
        <vt:i4>0</vt:i4>
      </vt:variant>
      <vt:variant>
        <vt:i4>5</vt:i4>
      </vt:variant>
      <vt:variant>
        <vt:lpwstr>mailto:izverevad@gmail.com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Conference on Ultrafast Optical Science</dc:title>
  <dc:subject/>
  <dc:creator>Сергей</dc:creator>
  <cp:keywords/>
  <cp:lastModifiedBy>Ultra</cp:lastModifiedBy>
  <cp:revision>2</cp:revision>
  <dcterms:created xsi:type="dcterms:W3CDTF">2024-03-20T11:22:00Z</dcterms:created>
  <dcterms:modified xsi:type="dcterms:W3CDTF">2024-03-20T11:22:00Z</dcterms:modified>
</cp:coreProperties>
</file>