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B154" w14:textId="05D49101" w:rsidR="00AF6FE5" w:rsidRPr="00024B16" w:rsidRDefault="003525A8" w:rsidP="0002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диффузии молекул воды и ионов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525A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3525A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352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OH</w:t>
      </w:r>
      <w:r w:rsidR="0061399E" w:rsidRPr="0061399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−</w:t>
      </w:r>
      <w:r w:rsidR="00024B16" w:rsidRPr="00024B16">
        <w:rPr>
          <w:rFonts w:ascii="Times New Roman" w:hAnsi="Times New Roman" w:cs="Times New Roman"/>
          <w:b/>
          <w:bCs/>
          <w:sz w:val="24"/>
          <w:szCs w:val="24"/>
        </w:rPr>
        <w:t xml:space="preserve"> в воде</w:t>
      </w:r>
    </w:p>
    <w:p w14:paraId="187B4BB2" w14:textId="07AE905A" w:rsidR="00024B16" w:rsidRPr="00C37E06" w:rsidRDefault="00024B16" w:rsidP="00024B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4B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Негодин В</w:t>
      </w:r>
      <w:r w:rsidR="00197953" w:rsidRPr="0035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24B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197953" w:rsidRPr="0035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18B8C0" w14:textId="4BB7D8B3" w:rsidR="00024B16" w:rsidRPr="00C37E06" w:rsidRDefault="00024B16" w:rsidP="00024B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37E06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701301B" w14:textId="4EB7B5CE" w:rsidR="00024B16" w:rsidRPr="00C37E06" w:rsidRDefault="00024B16" w:rsidP="00024B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37E06">
        <w:rPr>
          <w:rFonts w:ascii="Times New Roman" w:hAnsi="Times New Roman" w:cs="Times New Roman"/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университет), Физтех-школа физики и исследований им. Ландау, Москва, Россия</w:t>
      </w:r>
    </w:p>
    <w:p w14:paraId="78C6819D" w14:textId="65951EE3" w:rsidR="00024B16" w:rsidRPr="00347CBC" w:rsidRDefault="00024B16" w:rsidP="00024B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47CBC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47CB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negodin</w:t>
      </w:r>
      <w:r w:rsidRPr="00347CB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vd</w:t>
      </w:r>
      <w:r w:rsidRPr="00347CBC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phystech</w:t>
      </w:r>
      <w:r w:rsidRPr="00347CB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53305E">
        <w:rPr>
          <w:rFonts w:ascii="Times New Roman" w:hAnsi="Times New Roman" w:cs="Times New Roman"/>
          <w:i/>
          <w:iCs/>
          <w:sz w:val="24"/>
          <w:szCs w:val="24"/>
          <w:lang w:val="en-US"/>
        </w:rPr>
        <w:t>edu</w:t>
      </w:r>
    </w:p>
    <w:p w14:paraId="52074717" w14:textId="5368285D" w:rsidR="00D76A3E" w:rsidRDefault="00D76A3E" w:rsidP="00347C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Изучается влияние эффекта протонного переноса на диффузионные свойства молекул воды и 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755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755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75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431FF3" w:rsidRPr="0061399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воде. </w:t>
      </w:r>
      <w:r w:rsidR="00D811B1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A755F3">
        <w:rPr>
          <w:rFonts w:ascii="Times New Roman" w:hAnsi="Times New Roman" w:cs="Times New Roman"/>
          <w:sz w:val="24"/>
          <w:szCs w:val="24"/>
        </w:rPr>
        <w:t xml:space="preserve">молекулярной динамики исследуется система молекул воды в жидком и газообразном состояниях в чистом виде без добавок и с добавлением ионов </w:t>
      </w:r>
      <w:r w:rsidR="00A755F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55F3" w:rsidRPr="00A755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55F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755F3" w:rsidRPr="00A755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755F3" w:rsidRPr="00A755F3">
        <w:rPr>
          <w:rFonts w:ascii="Times New Roman" w:hAnsi="Times New Roman" w:cs="Times New Roman"/>
          <w:sz w:val="24"/>
          <w:szCs w:val="24"/>
        </w:rPr>
        <w:t xml:space="preserve"> </w:t>
      </w:r>
      <w:r w:rsidR="00A755F3">
        <w:rPr>
          <w:rFonts w:ascii="Times New Roman" w:hAnsi="Times New Roman" w:cs="Times New Roman"/>
          <w:sz w:val="24"/>
          <w:szCs w:val="24"/>
        </w:rPr>
        <w:t xml:space="preserve">или </w:t>
      </w:r>
      <w:r w:rsidR="00A755F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61399E" w:rsidRPr="0061399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A755F3" w:rsidRPr="00A755F3">
        <w:rPr>
          <w:rFonts w:ascii="Times New Roman" w:hAnsi="Times New Roman" w:cs="Times New Roman"/>
          <w:sz w:val="24"/>
          <w:szCs w:val="24"/>
        </w:rPr>
        <w:t>.</w:t>
      </w:r>
      <w:r w:rsidR="00266190" w:rsidRPr="00266190">
        <w:rPr>
          <w:rFonts w:ascii="Times New Roman" w:hAnsi="Times New Roman" w:cs="Times New Roman"/>
          <w:sz w:val="24"/>
          <w:szCs w:val="24"/>
        </w:rPr>
        <w:t xml:space="preserve"> </w:t>
      </w:r>
      <w:r w:rsidR="00266190">
        <w:rPr>
          <w:rFonts w:ascii="Times New Roman" w:hAnsi="Times New Roman" w:cs="Times New Roman"/>
          <w:sz w:val="24"/>
          <w:szCs w:val="24"/>
        </w:rPr>
        <w:t xml:space="preserve">Измеряются коэффициенты </w:t>
      </w:r>
      <w:proofErr w:type="spellStart"/>
      <w:r w:rsidR="00266190">
        <w:rPr>
          <w:rFonts w:ascii="Times New Roman" w:hAnsi="Times New Roman" w:cs="Times New Roman"/>
          <w:sz w:val="24"/>
          <w:szCs w:val="24"/>
        </w:rPr>
        <w:t>самодиффузии</w:t>
      </w:r>
      <w:proofErr w:type="spellEnd"/>
      <w:r w:rsidR="00266190">
        <w:rPr>
          <w:rFonts w:ascii="Times New Roman" w:hAnsi="Times New Roman" w:cs="Times New Roman"/>
          <w:sz w:val="24"/>
          <w:szCs w:val="24"/>
        </w:rPr>
        <w:t xml:space="preserve"> молекул воды и коэффициенты диффузии ионов в воде.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A3E">
        <w:rPr>
          <w:rFonts w:ascii="Times New Roman" w:hAnsi="Times New Roman" w:cs="Times New Roman"/>
          <w:sz w:val="24"/>
          <w:szCs w:val="24"/>
        </w:rPr>
        <w:t xml:space="preserve">В качестве потенциала взаимодействия выбран реакционный потенциал </w:t>
      </w:r>
      <w:proofErr w:type="spellStart"/>
      <w:r w:rsidRPr="00D76A3E">
        <w:rPr>
          <w:rFonts w:ascii="Times New Roman" w:hAnsi="Times New Roman" w:cs="Times New Roman"/>
          <w:sz w:val="24"/>
          <w:szCs w:val="24"/>
        </w:rPr>
        <w:t>ReaxFF</w:t>
      </w:r>
      <w:proofErr w:type="spellEnd"/>
      <w:r w:rsidRPr="00D76A3E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Особенностью данного потенциала является возможность моделирования химических реакций, в том числе протонного переноса, за счёт </w:t>
      </w:r>
      <w:r w:rsidRPr="00D76A3E">
        <w:rPr>
          <w:rFonts w:ascii="Times New Roman" w:hAnsi="Times New Roman" w:cs="Times New Roman"/>
          <w:sz w:val="24"/>
          <w:szCs w:val="24"/>
        </w:rPr>
        <w:t>динамическо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76A3E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76A3E">
        <w:rPr>
          <w:rFonts w:ascii="Times New Roman" w:hAnsi="Times New Roman" w:cs="Times New Roman"/>
          <w:sz w:val="24"/>
          <w:szCs w:val="24"/>
        </w:rPr>
        <w:t xml:space="preserve"> и разрушени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76A3E">
        <w:rPr>
          <w:rFonts w:ascii="Times New Roman" w:hAnsi="Times New Roman" w:cs="Times New Roman"/>
          <w:sz w:val="24"/>
          <w:szCs w:val="24"/>
        </w:rPr>
        <w:t xml:space="preserve"> связей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3C40">
        <w:rPr>
          <w:rFonts w:ascii="Times New Roman" w:hAnsi="Times New Roman" w:cs="Times New Roman"/>
          <w:sz w:val="24"/>
          <w:szCs w:val="24"/>
        </w:rPr>
        <w:t xml:space="preserve"> Используются два набора коэффициентов потенциала: </w:t>
      </w:r>
      <w:r w:rsidR="00403C40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403C40" w:rsidRPr="00403C40">
        <w:rPr>
          <w:rFonts w:ascii="Times New Roman" w:hAnsi="Times New Roman" w:cs="Times New Roman"/>
          <w:sz w:val="24"/>
          <w:szCs w:val="24"/>
        </w:rPr>
        <w:t xml:space="preserve">-2017 [2] </w:t>
      </w:r>
      <w:r w:rsidR="00403C40">
        <w:rPr>
          <w:rFonts w:ascii="Times New Roman" w:hAnsi="Times New Roman" w:cs="Times New Roman"/>
          <w:sz w:val="24"/>
          <w:szCs w:val="24"/>
        </w:rPr>
        <w:t xml:space="preserve">и </w:t>
      </w:r>
      <w:r w:rsidR="00403C40">
        <w:rPr>
          <w:rFonts w:ascii="Times New Roman" w:hAnsi="Times New Roman" w:cs="Times New Roman"/>
          <w:sz w:val="24"/>
          <w:szCs w:val="24"/>
          <w:lang w:val="en-US"/>
        </w:rPr>
        <w:t>CHON</w:t>
      </w:r>
      <w:r w:rsidR="00403C40" w:rsidRPr="00403C40">
        <w:rPr>
          <w:rFonts w:ascii="Times New Roman" w:hAnsi="Times New Roman" w:cs="Times New Roman"/>
          <w:sz w:val="24"/>
          <w:szCs w:val="24"/>
        </w:rPr>
        <w:t>-2017_</w:t>
      </w:r>
      <w:r w:rsidR="00403C40">
        <w:rPr>
          <w:rFonts w:ascii="Times New Roman" w:hAnsi="Times New Roman" w:cs="Times New Roman"/>
          <w:sz w:val="24"/>
          <w:szCs w:val="24"/>
          <w:lang w:val="en-US"/>
        </w:rPr>
        <w:t>weak</w:t>
      </w:r>
      <w:r w:rsidR="00403C40">
        <w:rPr>
          <w:rFonts w:ascii="Times New Roman" w:hAnsi="Times New Roman" w:cs="Times New Roman"/>
          <w:sz w:val="24"/>
          <w:szCs w:val="24"/>
        </w:rPr>
        <w:t xml:space="preserve"> </w:t>
      </w:r>
      <w:r w:rsidR="00403C40" w:rsidRPr="00403C40">
        <w:rPr>
          <w:rFonts w:ascii="Times New Roman" w:hAnsi="Times New Roman" w:cs="Times New Roman"/>
          <w:sz w:val="24"/>
          <w:szCs w:val="24"/>
        </w:rPr>
        <w:t>[3]</w:t>
      </w:r>
      <w:r w:rsidR="00403C40">
        <w:rPr>
          <w:rFonts w:ascii="Times New Roman" w:hAnsi="Times New Roman" w:cs="Times New Roman"/>
          <w:sz w:val="24"/>
          <w:szCs w:val="24"/>
        </w:rPr>
        <w:t>, проводится сравнение результатов.</w:t>
      </w:r>
    </w:p>
    <w:p w14:paraId="499AD31F" w14:textId="1AA8A015" w:rsidR="00347CBC" w:rsidRDefault="00347CBC" w:rsidP="00347C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Коэффициенты диффузии вычисляются с использованием соотношения Эйнштейна</w:t>
      </w:r>
    </w:p>
    <w:p w14:paraId="521207A4" w14:textId="2D77F43A" w:rsidR="00347CBC" w:rsidRPr="00347CBC" w:rsidRDefault="00347CBC" w:rsidP="00347CB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6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Dt=</m:t>
          </m:r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2B6EB686" w14:textId="28329B6F" w:rsidR="00347CBC" w:rsidRDefault="00347CBC" w:rsidP="0034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 строится </w:t>
      </w:r>
      <w:r w:rsidRPr="00347CBC">
        <w:rPr>
          <w:rFonts w:ascii="Times New Roman" w:hAnsi="Times New Roman" w:cs="Times New Roman"/>
          <w:sz w:val="24"/>
          <w:szCs w:val="24"/>
        </w:rPr>
        <w:t>зависимость среднего квадрата смещения молекул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47C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иона</w:t>
      </w:r>
      <w:r w:rsidRPr="00347CBC">
        <w:t xml:space="preserve"> </w:t>
      </w:r>
      <w:r w:rsidRPr="00347CBC">
        <w:rPr>
          <w:rFonts w:ascii="Times New Roman" w:hAnsi="Times New Roman" w:cs="Times New Roman"/>
          <w:sz w:val="24"/>
          <w:szCs w:val="24"/>
        </w:rPr>
        <w:t>относительно начального положения от времени</w:t>
      </w:r>
      <w:r>
        <w:rPr>
          <w:rFonts w:ascii="Times New Roman" w:hAnsi="Times New Roman" w:cs="Times New Roman"/>
          <w:sz w:val="24"/>
          <w:szCs w:val="24"/>
        </w:rPr>
        <w:t xml:space="preserve"> и находится коэффициент наклона. В силу моделирования конечной системы в периодических граничных условиях, возникает поправка к коэффициенту диффузии </w:t>
      </w:r>
      <w:r w:rsidRPr="00347C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7C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81B1D7" w14:textId="39005958" w:rsidR="00347CBC" w:rsidRPr="00347CBC" w:rsidRDefault="00B41830" w:rsidP="00347CB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finite-system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6πη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3C7F6DE6" w14:textId="42B6D85D" w:rsidR="001F0797" w:rsidRPr="00001A84" w:rsidRDefault="00347CBC" w:rsidP="00001A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0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коэффициент диффузии в бесконечной системе,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finite</w:t>
      </w:r>
      <w:proofErr w:type="spellEnd"/>
      <w:r w:rsidRPr="00347CBC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-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system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Pr="00347CB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коэффициент диффузии в конечной системе, </w:t>
      </w:r>
      <m:oMath>
        <m:r>
          <w:rPr>
            <w:rFonts w:ascii="Cambria Math" w:hAnsi="Cambria Math" w:cs="Times New Roman"/>
            <w:sz w:val="24"/>
            <w:szCs w:val="24"/>
          </w:rPr>
          <m:t>ξ=2.84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безразмерная константа, </w:t>
      </w:r>
      <w:r w:rsidR="00411BD0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B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 xml:space="preserve">постоянная Больцмана, </w:t>
      </w:r>
      <w:r w:rsidR="00411BD0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 xml:space="preserve">температура, </w:t>
      </w:r>
      <m:oMath>
        <m:r>
          <w:rPr>
            <w:rFonts w:ascii="Cambria Math" w:hAnsi="Cambria Math" w:cs="Times New Roman"/>
            <w:sz w:val="24"/>
            <w:szCs w:val="24"/>
          </w:rPr>
          <m:t>η</m:t>
        </m:r>
      </m:oMath>
      <w:r w:rsidR="00411BD0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 вязкости системы, </w:t>
      </w:r>
      <w:r w:rsidR="00411BD0"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11BD0" w:rsidRPr="00411B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0">
        <w:rPr>
          <w:rFonts w:ascii="Times New Roman" w:eastAsiaTheme="minorEastAsia" w:hAnsi="Times New Roman" w:cs="Times New Roman"/>
          <w:sz w:val="24"/>
          <w:szCs w:val="24"/>
        </w:rPr>
        <w:t>линейный размер системы, то есть линейный размер ячейки моделирования.</w:t>
      </w:r>
      <w:r w:rsidR="00D31873">
        <w:rPr>
          <w:rFonts w:ascii="Times New Roman" w:eastAsiaTheme="minorEastAsia" w:hAnsi="Times New Roman" w:cs="Times New Roman"/>
          <w:sz w:val="24"/>
          <w:szCs w:val="24"/>
        </w:rPr>
        <w:t xml:space="preserve"> Проводятся расчёты для различных размеров систем при неизменной плотности, полученные значения коэффициентов диффузии экстраполируются к бесконечно большому размеру системы.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01A84" w14:paraId="47243EB5" w14:textId="77777777" w:rsidTr="00001A84">
        <w:tc>
          <w:tcPr>
            <w:tcW w:w="4587" w:type="dxa"/>
          </w:tcPr>
          <w:p w14:paraId="21572991" w14:textId="77777777" w:rsidR="00001A84" w:rsidRDefault="00001A84" w:rsidP="001F07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61FAF8AD" wp14:editId="742301AD">
                  <wp:extent cx="2608998" cy="21600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99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EFD15" w14:textId="1A4F150A" w:rsidR="00001A84" w:rsidRDefault="00001A84" w:rsidP="001F07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Рис. 1. 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>Температурная зависимость коэффициентов диффузии молекул воды и ионов H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3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+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OH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−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жидкой фазе.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Аррениусовские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координаты.</w:t>
            </w:r>
          </w:p>
        </w:tc>
        <w:tc>
          <w:tcPr>
            <w:tcW w:w="4587" w:type="dxa"/>
          </w:tcPr>
          <w:p w14:paraId="7DFA3EFD" w14:textId="77777777" w:rsidR="00001A84" w:rsidRDefault="00001A84" w:rsidP="001F07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56C91897" wp14:editId="7BC14593">
                  <wp:extent cx="2662693" cy="216000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69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FE300" w14:textId="1AE1FA2C" w:rsidR="00D105D5" w:rsidRDefault="00D105D5" w:rsidP="001F07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Температурная зависимость </w:t>
            </w:r>
            <w:r w:rsidR="00E228A9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произведения плотност</w:t>
            </w:r>
            <w:r w:rsidR="006B2F61">
              <w:rPr>
                <w:rFonts w:ascii="Times New Roman" w:hAnsi="Times New Roman" w:cs="Times New Roman"/>
                <w:iCs/>
                <w:sz w:val="24"/>
                <w:szCs w:val="24"/>
              </w:rPr>
              <w:t>ей системы</w:t>
            </w:r>
            <w:r w:rsidR="00E228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>коэффициентов диффузии</w:t>
            </w:r>
            <w:r w:rsidR="00E228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>молекул воды и ионов H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3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+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OH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−</w:t>
            </w:r>
            <w:r w:rsidRPr="00001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газообразной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фазе.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Аррениусовские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координаты.</w:t>
            </w:r>
          </w:p>
        </w:tc>
      </w:tr>
    </w:tbl>
    <w:p w14:paraId="5B225D47" w14:textId="77777777" w:rsidR="00001A84" w:rsidRPr="007720D4" w:rsidRDefault="00001A84" w:rsidP="001F0797">
      <w:pPr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821EA10" w14:textId="36DFF665" w:rsidR="00D31873" w:rsidRDefault="005114FF" w:rsidP="00D3187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Были измерены</w:t>
      </w:r>
      <w:r w:rsidR="00D31873">
        <w:rPr>
          <w:rFonts w:ascii="Times New Roman" w:hAnsi="Times New Roman" w:cs="Times New Roman"/>
          <w:iCs/>
          <w:sz w:val="24"/>
          <w:szCs w:val="24"/>
        </w:rPr>
        <w:t xml:space="preserve"> коэффициент</w:t>
      </w:r>
      <w:r>
        <w:rPr>
          <w:rFonts w:ascii="Times New Roman" w:hAnsi="Times New Roman" w:cs="Times New Roman"/>
          <w:iCs/>
          <w:sz w:val="24"/>
          <w:szCs w:val="24"/>
        </w:rPr>
        <w:t>ы</w:t>
      </w:r>
      <w:r w:rsidR="00D31873">
        <w:rPr>
          <w:rFonts w:ascii="Times New Roman" w:hAnsi="Times New Roman" w:cs="Times New Roman"/>
          <w:iCs/>
          <w:sz w:val="24"/>
          <w:szCs w:val="24"/>
        </w:rPr>
        <w:t xml:space="preserve"> диффузии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молекул воды и ионов</w:t>
      </w:r>
      <w:r w:rsidR="00D31873">
        <w:rPr>
          <w:rFonts w:ascii="Times New Roman" w:hAnsi="Times New Roman" w:cs="Times New Roman"/>
          <w:iCs/>
          <w:sz w:val="24"/>
          <w:szCs w:val="24"/>
        </w:rPr>
        <w:t xml:space="preserve"> в жидкой фазе вдоль всей кривой насыщения воды. </w:t>
      </w:r>
      <w:r>
        <w:rPr>
          <w:rFonts w:ascii="Times New Roman" w:hAnsi="Times New Roman" w:cs="Times New Roman"/>
          <w:iCs/>
          <w:sz w:val="24"/>
          <w:szCs w:val="24"/>
        </w:rPr>
        <w:t xml:space="preserve">Экспериментальные данные для молекул воды доступны для всех исследованных температур </w:t>
      </w:r>
      <w:r w:rsidRPr="005114FF">
        <w:rPr>
          <w:rFonts w:ascii="Times New Roman" w:hAnsi="Times New Roman" w:cs="Times New Roman"/>
          <w:iCs/>
          <w:sz w:val="24"/>
          <w:szCs w:val="24"/>
        </w:rPr>
        <w:t>[5, 6]</w:t>
      </w:r>
      <w:r>
        <w:rPr>
          <w:rFonts w:ascii="Times New Roman" w:hAnsi="Times New Roman" w:cs="Times New Roman"/>
          <w:iCs/>
          <w:sz w:val="24"/>
          <w:szCs w:val="24"/>
        </w:rPr>
        <w:t xml:space="preserve">. Сравнение показало хорошую согласованность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на всём диапазоне параметров системы за исключением низких температур.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 Экспериментальные данные для коэффициентов диффузии ионов</w:t>
      </w:r>
      <w:r w:rsidR="00CC5D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C5D68" w:rsidRPr="00A755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C5D68" w:rsidRPr="00A755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C5D68" w:rsidRPr="00A755F3">
        <w:rPr>
          <w:rFonts w:ascii="Times New Roman" w:hAnsi="Times New Roman" w:cs="Times New Roman"/>
          <w:sz w:val="24"/>
          <w:szCs w:val="24"/>
        </w:rPr>
        <w:t xml:space="preserve"> </w:t>
      </w:r>
      <w:r w:rsidR="00CC5D68">
        <w:rPr>
          <w:rFonts w:ascii="Times New Roman" w:hAnsi="Times New Roman" w:cs="Times New Roman"/>
          <w:sz w:val="24"/>
          <w:szCs w:val="24"/>
        </w:rPr>
        <w:t xml:space="preserve">и 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431FF3" w:rsidRPr="0061399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483">
        <w:rPr>
          <w:rFonts w:ascii="Times New Roman" w:hAnsi="Times New Roman" w:cs="Times New Roman"/>
          <w:iCs/>
          <w:sz w:val="24"/>
          <w:szCs w:val="24"/>
        </w:rPr>
        <w:t>существуют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 только </w:t>
      </w:r>
      <w:r w:rsidR="00520483">
        <w:rPr>
          <w:rFonts w:ascii="Times New Roman" w:hAnsi="Times New Roman" w:cs="Times New Roman"/>
          <w:iCs/>
          <w:sz w:val="24"/>
          <w:szCs w:val="24"/>
        </w:rPr>
        <w:t>для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 нормальных услови</w:t>
      </w:r>
      <w:r w:rsidR="00323E03">
        <w:rPr>
          <w:rFonts w:ascii="Times New Roman" w:hAnsi="Times New Roman" w:cs="Times New Roman"/>
          <w:iCs/>
          <w:sz w:val="24"/>
          <w:szCs w:val="24"/>
        </w:rPr>
        <w:t>й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6078" w:rsidRPr="00AE6078">
        <w:rPr>
          <w:rFonts w:ascii="Times New Roman" w:hAnsi="Times New Roman" w:cs="Times New Roman"/>
          <w:iCs/>
          <w:sz w:val="24"/>
          <w:szCs w:val="24"/>
        </w:rPr>
        <w:t>[</w:t>
      </w:r>
      <w:r w:rsidR="00AE6078" w:rsidRPr="00F2293F">
        <w:rPr>
          <w:rFonts w:ascii="Times New Roman" w:hAnsi="Times New Roman" w:cs="Times New Roman"/>
          <w:iCs/>
          <w:sz w:val="24"/>
          <w:szCs w:val="24"/>
        </w:rPr>
        <w:t>7</w:t>
      </w:r>
      <w:r w:rsidR="00AE6078" w:rsidRPr="00AE6078">
        <w:rPr>
          <w:rFonts w:ascii="Times New Roman" w:hAnsi="Times New Roman" w:cs="Times New Roman"/>
          <w:iCs/>
          <w:sz w:val="24"/>
          <w:szCs w:val="24"/>
        </w:rPr>
        <w:t>]</w:t>
      </w:r>
      <w:r w:rsidR="00AE60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C5D68">
        <w:rPr>
          <w:rFonts w:ascii="Times New Roman" w:hAnsi="Times New Roman" w:cs="Times New Roman"/>
          <w:iCs/>
          <w:sz w:val="24"/>
          <w:szCs w:val="24"/>
        </w:rPr>
        <w:t xml:space="preserve">Получены отклонения от эксперимента в 1.5 и в 3 раза для ионов 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C5D68" w:rsidRPr="00A755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C5D68" w:rsidRPr="00A755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C5D68" w:rsidRPr="00A755F3">
        <w:rPr>
          <w:rFonts w:ascii="Times New Roman" w:hAnsi="Times New Roman" w:cs="Times New Roman"/>
          <w:sz w:val="24"/>
          <w:szCs w:val="24"/>
        </w:rPr>
        <w:t xml:space="preserve"> </w:t>
      </w:r>
      <w:r w:rsidR="00CC5D68">
        <w:rPr>
          <w:rFonts w:ascii="Times New Roman" w:hAnsi="Times New Roman" w:cs="Times New Roman"/>
          <w:sz w:val="24"/>
          <w:szCs w:val="24"/>
        </w:rPr>
        <w:t xml:space="preserve">и </w:t>
      </w:r>
      <w:r w:rsidR="00CC5D6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431FF3" w:rsidRPr="0061399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CC5D68">
        <w:rPr>
          <w:rFonts w:ascii="Times New Roman" w:hAnsi="Times New Roman" w:cs="Times New Roman"/>
          <w:iCs/>
          <w:sz w:val="24"/>
          <w:szCs w:val="24"/>
        </w:rPr>
        <w:t xml:space="preserve"> соответственно.</w:t>
      </w:r>
      <w:r w:rsidR="00323E03">
        <w:rPr>
          <w:rFonts w:ascii="Times New Roman" w:hAnsi="Times New Roman" w:cs="Times New Roman"/>
          <w:iCs/>
          <w:sz w:val="24"/>
          <w:szCs w:val="24"/>
        </w:rPr>
        <w:t xml:space="preserve"> Обнаружено, что температурные зависимости коэффициентов </w:t>
      </w:r>
      <w:proofErr w:type="spellStart"/>
      <w:r w:rsidR="00323E03">
        <w:rPr>
          <w:rFonts w:ascii="Times New Roman" w:hAnsi="Times New Roman" w:cs="Times New Roman"/>
          <w:iCs/>
          <w:sz w:val="24"/>
          <w:szCs w:val="24"/>
        </w:rPr>
        <w:t>самодиффузии</w:t>
      </w:r>
      <w:proofErr w:type="spellEnd"/>
      <w:r w:rsidR="00323E03">
        <w:rPr>
          <w:rFonts w:ascii="Times New Roman" w:hAnsi="Times New Roman" w:cs="Times New Roman"/>
          <w:iCs/>
          <w:sz w:val="24"/>
          <w:szCs w:val="24"/>
        </w:rPr>
        <w:t xml:space="preserve"> молекул воды и коэффициентов диффузии ионов ложатся на прямые в </w:t>
      </w:r>
      <w:proofErr w:type="spellStart"/>
      <w:r w:rsidR="00323E03">
        <w:rPr>
          <w:rFonts w:ascii="Times New Roman" w:hAnsi="Times New Roman" w:cs="Times New Roman"/>
          <w:iCs/>
          <w:sz w:val="24"/>
          <w:szCs w:val="24"/>
        </w:rPr>
        <w:t>аррениусовских</w:t>
      </w:r>
      <w:proofErr w:type="spellEnd"/>
      <w:r w:rsidR="00323E03">
        <w:rPr>
          <w:rFonts w:ascii="Times New Roman" w:hAnsi="Times New Roman" w:cs="Times New Roman"/>
          <w:iCs/>
          <w:sz w:val="24"/>
          <w:szCs w:val="24"/>
        </w:rPr>
        <w:t xml:space="preserve"> координатах</w:t>
      </w:r>
      <w:r w:rsidR="00746EFC">
        <w:rPr>
          <w:rFonts w:ascii="Times New Roman" w:hAnsi="Times New Roman" w:cs="Times New Roman"/>
          <w:iCs/>
          <w:sz w:val="24"/>
          <w:szCs w:val="24"/>
        </w:rPr>
        <w:t>, см. рис. 1</w:t>
      </w:r>
      <w:r w:rsidR="00323E03">
        <w:rPr>
          <w:rFonts w:ascii="Times New Roman" w:hAnsi="Times New Roman" w:cs="Times New Roman"/>
          <w:iCs/>
          <w:sz w:val="24"/>
          <w:szCs w:val="24"/>
        </w:rPr>
        <w:t>.</w:t>
      </w:r>
      <w:r w:rsidR="005F4106">
        <w:rPr>
          <w:rFonts w:ascii="Times New Roman" w:hAnsi="Times New Roman" w:cs="Times New Roman"/>
          <w:iCs/>
          <w:sz w:val="24"/>
          <w:szCs w:val="24"/>
        </w:rPr>
        <w:t xml:space="preserve"> Коэффициенты диффузии ионов в несколько раз превышают коэффициенты </w:t>
      </w:r>
      <w:proofErr w:type="spellStart"/>
      <w:r w:rsidR="005F4106">
        <w:rPr>
          <w:rFonts w:ascii="Times New Roman" w:hAnsi="Times New Roman" w:cs="Times New Roman"/>
          <w:iCs/>
          <w:sz w:val="24"/>
          <w:szCs w:val="24"/>
        </w:rPr>
        <w:t>самодиффузии</w:t>
      </w:r>
      <w:proofErr w:type="spellEnd"/>
      <w:r w:rsidR="005F4106">
        <w:rPr>
          <w:rFonts w:ascii="Times New Roman" w:hAnsi="Times New Roman" w:cs="Times New Roman"/>
          <w:iCs/>
          <w:sz w:val="24"/>
          <w:szCs w:val="24"/>
        </w:rPr>
        <w:t xml:space="preserve"> молекул воды, это объясняется механизмом протонного переноса, который вносит вклад в диффузионное движение ионов.</w:t>
      </w:r>
    </w:p>
    <w:p w14:paraId="731E5513" w14:textId="29CE94A7" w:rsidR="00AE6078" w:rsidRDefault="00323E03" w:rsidP="001F0797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газообразной фазе для нескольких значений температуры и давления также были рассчитаны коэффициенты </w:t>
      </w:r>
      <w:r w:rsidR="005F4106">
        <w:rPr>
          <w:rFonts w:ascii="Times New Roman" w:hAnsi="Times New Roman" w:cs="Times New Roman"/>
          <w:iCs/>
          <w:sz w:val="24"/>
          <w:szCs w:val="24"/>
        </w:rPr>
        <w:t>диффузии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F4106">
        <w:rPr>
          <w:rFonts w:ascii="Times New Roman" w:hAnsi="Times New Roman" w:cs="Times New Roman"/>
          <w:iCs/>
          <w:sz w:val="24"/>
          <w:szCs w:val="24"/>
        </w:rPr>
        <w:t xml:space="preserve">Обнаружено, что коэффициенты диффузии ионов в случае пара ниже коэффициентов </w:t>
      </w:r>
      <w:proofErr w:type="spellStart"/>
      <w:r w:rsidR="005F4106">
        <w:rPr>
          <w:rFonts w:ascii="Times New Roman" w:hAnsi="Times New Roman" w:cs="Times New Roman"/>
          <w:iCs/>
          <w:sz w:val="24"/>
          <w:szCs w:val="24"/>
        </w:rPr>
        <w:t>самодиффузии</w:t>
      </w:r>
      <w:proofErr w:type="spellEnd"/>
      <w:r w:rsidR="005F4106">
        <w:rPr>
          <w:rFonts w:ascii="Times New Roman" w:hAnsi="Times New Roman" w:cs="Times New Roman"/>
          <w:iCs/>
          <w:sz w:val="24"/>
          <w:szCs w:val="24"/>
        </w:rPr>
        <w:t xml:space="preserve"> молекул воды. Это можно связать с тем, что в паре происходит гидратация ионов, поэтому большому образованию сложнее перемещаться в паре. Температурные зависимости коэффициентов диффузии в паре не ложатся на прямые в </w:t>
      </w:r>
      <w:proofErr w:type="spellStart"/>
      <w:r w:rsidR="005F4106">
        <w:rPr>
          <w:rFonts w:ascii="Times New Roman" w:hAnsi="Times New Roman" w:cs="Times New Roman"/>
          <w:iCs/>
          <w:sz w:val="24"/>
          <w:szCs w:val="24"/>
        </w:rPr>
        <w:t>аррениусовских</w:t>
      </w:r>
      <w:proofErr w:type="spellEnd"/>
      <w:r w:rsidR="005F4106">
        <w:rPr>
          <w:rFonts w:ascii="Times New Roman" w:hAnsi="Times New Roman" w:cs="Times New Roman"/>
          <w:iCs/>
          <w:sz w:val="24"/>
          <w:szCs w:val="24"/>
        </w:rPr>
        <w:t xml:space="preserve"> координатах</w:t>
      </w:r>
      <w:r w:rsidR="00FA1B68">
        <w:rPr>
          <w:rFonts w:ascii="Times New Roman" w:hAnsi="Times New Roman" w:cs="Times New Roman"/>
          <w:iCs/>
          <w:sz w:val="24"/>
          <w:szCs w:val="24"/>
        </w:rPr>
        <w:t xml:space="preserve">, однако для произведения </w:t>
      </w:r>
      <m:oMath>
        <m:r>
          <w:rPr>
            <w:rFonts w:ascii="Cambria Math" w:hAnsi="Cambria Math" w:cs="Times New Roman"/>
            <w:sz w:val="24"/>
            <w:szCs w:val="24"/>
          </w:rPr>
          <m:t>D∙ρ</m:t>
        </m:r>
      </m:oMath>
      <w:r w:rsidR="00FA1B68" w:rsidRPr="00FA1B6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A1B68">
        <w:rPr>
          <w:rFonts w:ascii="Times New Roman" w:eastAsiaTheme="minorEastAsia" w:hAnsi="Times New Roman" w:cs="Times New Roman"/>
          <w:iCs/>
          <w:sz w:val="24"/>
          <w:szCs w:val="24"/>
        </w:rPr>
        <w:t>это условие выполняется</w:t>
      </w:r>
      <w:r w:rsidR="00E65B5B">
        <w:rPr>
          <w:rFonts w:ascii="Times New Roman" w:eastAsiaTheme="minorEastAsia" w:hAnsi="Times New Roman" w:cs="Times New Roman"/>
          <w:iCs/>
          <w:sz w:val="24"/>
          <w:szCs w:val="24"/>
        </w:rPr>
        <w:t>, см. рис. 2</w:t>
      </w:r>
      <w:r w:rsidR="00FA1B68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782542F8" w14:textId="4AE6821B" w:rsidR="00AE6078" w:rsidRPr="005114FF" w:rsidRDefault="00AE6078" w:rsidP="00D3187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Выражаю благодарность Норману Г.Э.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Ланкину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А.В. за постановку задачи и научное руководство.</w:t>
      </w:r>
    </w:p>
    <w:p w14:paraId="4BFFC040" w14:textId="1FEC48AA" w:rsidR="00D76A3E" w:rsidRPr="00347CBC" w:rsidRDefault="00D76A3E" w:rsidP="00D76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CB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AF72EE8" w14:textId="77777777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Van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Duin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A. C. T. [et al.]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ReaxFF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>: A Reactive Force Field for Hydrocarbons // J. Phys. Chem. A. 2001. V. 105. P. 9396−9409.</w:t>
      </w:r>
    </w:p>
    <w:p w14:paraId="07CF5C37" w14:textId="77777777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Zhang W., Van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Duin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A. C. T. Second-Generation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ReaxFF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Water Force Field: Improvements in the Description of Water Density and OH-Anion Diffusion // J. Phys. Chem. B. 2017. V. 121. P. 6021−6032.</w:t>
      </w:r>
    </w:p>
    <w:p w14:paraId="39116CF8" w14:textId="77777777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Zhang W., Van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Duin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A. C. T. Improvement of the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ReaxFF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Description for Functionalized Hydrocarbon/Water Weak Interactions in the Condensed Phase // J. Phys. Chem. B. 2018. V. 122(14). P. 4083–4092.</w:t>
      </w:r>
    </w:p>
    <w:p w14:paraId="6C8E2867" w14:textId="77777777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>Yeh I.-C., Hummer G. System-Size Dependence of Diffusion Coefficients and Viscosities from Molecular Dynamics Simulations with Periodic Boundary Conditions // J. Phys. Chem. B. 2004. V. 108(40). P. 15873–15879.</w:t>
      </w:r>
    </w:p>
    <w:p w14:paraId="24B0EE1B" w14:textId="77777777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Simpson J. H.,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Carr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H. Y. Diffusion and Nuclear Spin Relaxation in Water // Phys. Rev. 1958. V. 111(5). P. 1201–1202.</w:t>
      </w:r>
    </w:p>
    <w:p w14:paraId="32AB50DC" w14:textId="6D9D8B91" w:rsidR="00B41830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Yoshida K.,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Matubayasi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N., Nakahara M. Self-diffusion coefficients for water and organic solvents at high temperatures along the coexistence curve // J. Chem. Phys. 2008. V. 129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214501.</w:t>
      </w:r>
    </w:p>
    <w:p w14:paraId="16620B9D" w14:textId="6AF1AAEF" w:rsidR="00F2293F" w:rsidRPr="00B41830" w:rsidRDefault="00B41830" w:rsidP="00B418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Light T. S. [et al.] The Fundamental Conductivity and Resistivity of Water //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lang w:val="en-US"/>
        </w:rPr>
        <w:t>Electrochem</w:t>
      </w:r>
      <w:proofErr w:type="spellEnd"/>
      <w:r w:rsidRPr="00B41830">
        <w:rPr>
          <w:rFonts w:ascii="Times New Roman" w:hAnsi="Times New Roman" w:cs="Times New Roman"/>
          <w:sz w:val="24"/>
          <w:szCs w:val="24"/>
          <w:lang w:val="en-US"/>
        </w:rPr>
        <w:t>. Solid-State Lett. 2005. V. 8. P. E16−E19.</w:t>
      </w:r>
    </w:p>
    <w:sectPr w:rsidR="00F2293F" w:rsidRPr="00B41830" w:rsidSect="00024B1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C4F51"/>
    <w:multiLevelType w:val="hybridMultilevel"/>
    <w:tmpl w:val="47781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5"/>
    <w:rsid w:val="00001A84"/>
    <w:rsid w:val="000107F6"/>
    <w:rsid w:val="00024B16"/>
    <w:rsid w:val="000614DD"/>
    <w:rsid w:val="00113D6D"/>
    <w:rsid w:val="00197953"/>
    <w:rsid w:val="001F0797"/>
    <w:rsid w:val="00266190"/>
    <w:rsid w:val="00323E03"/>
    <w:rsid w:val="00347CBC"/>
    <w:rsid w:val="003525A8"/>
    <w:rsid w:val="00403C40"/>
    <w:rsid w:val="00411BD0"/>
    <w:rsid w:val="00431FF3"/>
    <w:rsid w:val="005114FF"/>
    <w:rsid w:val="00520483"/>
    <w:rsid w:val="0053305E"/>
    <w:rsid w:val="00597651"/>
    <w:rsid w:val="005F265A"/>
    <w:rsid w:val="005F4106"/>
    <w:rsid w:val="0061399E"/>
    <w:rsid w:val="006B2F61"/>
    <w:rsid w:val="00746EFC"/>
    <w:rsid w:val="007720D4"/>
    <w:rsid w:val="007D5E6D"/>
    <w:rsid w:val="007E1BD2"/>
    <w:rsid w:val="00A755F3"/>
    <w:rsid w:val="00AE6078"/>
    <w:rsid w:val="00AF6FE5"/>
    <w:rsid w:val="00B41830"/>
    <w:rsid w:val="00C37E06"/>
    <w:rsid w:val="00C81C8B"/>
    <w:rsid w:val="00CC5D68"/>
    <w:rsid w:val="00D105D5"/>
    <w:rsid w:val="00D31873"/>
    <w:rsid w:val="00D76A3E"/>
    <w:rsid w:val="00D811B1"/>
    <w:rsid w:val="00DA6C42"/>
    <w:rsid w:val="00E228A9"/>
    <w:rsid w:val="00E65B5B"/>
    <w:rsid w:val="00F2293F"/>
    <w:rsid w:val="00F32F85"/>
    <w:rsid w:val="00FA1B68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0BAC"/>
  <w15:chartTrackingRefBased/>
  <w15:docId w15:val="{C48CF0D0-A178-4822-9327-54A5AB08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B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4B1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76A3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47CBC"/>
    <w:rPr>
      <w:color w:val="808080"/>
    </w:rPr>
  </w:style>
  <w:style w:type="table" w:styleId="a7">
    <w:name w:val="Table Grid"/>
    <w:basedOn w:val="a1"/>
    <w:uiPriority w:val="39"/>
    <w:rsid w:val="0000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Негодин</dc:creator>
  <cp:keywords/>
  <dc:description/>
  <cp:lastModifiedBy>Владислав Негодин</cp:lastModifiedBy>
  <cp:revision>43</cp:revision>
  <dcterms:created xsi:type="dcterms:W3CDTF">2024-02-22T22:01:00Z</dcterms:created>
  <dcterms:modified xsi:type="dcterms:W3CDTF">2024-02-27T23:26:00Z</dcterms:modified>
</cp:coreProperties>
</file>