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6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  <w:t>Бимодальный оптический сенсор на основе декорированных золотом кремниевых нанонитей для диагностики бактерий</w:t>
      </w:r>
    </w:p>
    <w:p>
      <w:pPr>
        <w:widowControl/>
        <w:ind w:firstLine="426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</w:pPr>
    </w:p>
    <w:p>
      <w:pPr>
        <w:widowControl/>
        <w:ind w:firstLine="426"/>
        <w:jc w:val="center"/>
        <w:rPr>
          <w:rFonts w:ascii="Times New Roman" w:hAnsi="Times New Roman" w:eastAsia="宋体" w:cs="Times New Roman"/>
          <w:b/>
          <w:i/>
          <w:kern w:val="0"/>
          <w:sz w:val="24"/>
          <w:lang w:val="ru-RU"/>
        </w:rPr>
      </w:pPr>
      <w:r>
        <w:rPr>
          <w:rStyle w:val="4"/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 w:eastAsia="ru-RU"/>
        </w:rPr>
        <w:t>Ван М.</w:t>
      </w:r>
      <w:r>
        <w:rPr>
          <w:rStyle w:val="4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1</w:t>
      </w:r>
      <w:r>
        <w:rPr>
          <w:rStyle w:val="4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lang w:val="ru-RU" w:eastAsia="ru-RU"/>
        </w:rPr>
        <w:t xml:space="preserve">, </w:t>
      </w:r>
      <w:r>
        <w:rPr>
          <w:rStyle w:val="4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Назаровская Д.А.</w:t>
      </w:r>
      <w:r>
        <w:rPr>
          <w:rStyle w:val="4"/>
          <w:rFonts w:hint="eastAsia"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/>
        </w:rPr>
        <w:t>2</w:t>
      </w:r>
      <w:r>
        <w:rPr>
          <w:rStyle w:val="4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</w:t>
      </w:r>
      <w:r>
        <w:rPr>
          <w:i/>
          <w:lang w:val="ru-RU"/>
        </w:rPr>
        <w:t xml:space="preserve"> </w:t>
      </w:r>
      <w:r>
        <w:rPr>
          <w:rStyle w:val="4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Домнин П.А.</w:t>
      </w:r>
      <w:r>
        <w:rPr>
          <w:rStyle w:val="4"/>
          <w:rFonts w:hint="eastAsia"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/>
        </w:rPr>
        <w:t>3</w:t>
      </w:r>
      <w:r>
        <w:rPr>
          <w:rStyle w:val="4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 Ерохина А.А.</w:t>
      </w:r>
      <w:r>
        <w:rPr>
          <w:rStyle w:val="4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/>
        </w:rPr>
        <w:t>4</w:t>
      </w:r>
      <w:r>
        <w:rPr>
          <w:rStyle w:val="4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 Циняйкин И. И.</w:t>
      </w:r>
      <w:r>
        <w:rPr>
          <w:rStyle w:val="4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5</w:t>
      </w:r>
      <w:r>
        <w:rPr>
          <w:rStyle w:val="4"/>
          <w:rFonts w:hint="eastAsia"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/>
        </w:rPr>
        <w:t>，</w:t>
      </w:r>
      <w:r>
        <w:rPr>
          <w:rFonts w:ascii="Times New Roman" w:hAnsi="Times New Roman" w:eastAsia="Times New Roman" w:cs="Times New Roman"/>
          <w:b/>
          <w:i/>
          <w:kern w:val="0"/>
          <w:sz w:val="24"/>
          <w:lang w:val="ru-RU" w:eastAsia="ru-RU"/>
        </w:rPr>
        <w:t>Гончар К.А.</w:t>
      </w:r>
      <w:r>
        <w:rPr>
          <w:rStyle w:val="4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6</w:t>
      </w:r>
    </w:p>
    <w:p>
      <w:pPr>
        <w:widowControl/>
        <w:ind w:firstLine="426"/>
        <w:jc w:val="center"/>
        <w:rPr>
          <w:rStyle w:val="4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val="ru-RU" w:eastAsia="ru-RU"/>
        </w:rPr>
      </w:pPr>
      <w:r>
        <w:rPr>
          <w:rStyle w:val="4"/>
          <w:rFonts w:ascii="Times New Roman" w:hAnsi="Times New Roman" w:eastAsia="Times New Roman" w:cs="Times New Roman"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 xml:space="preserve">1, 2, 3 </w:t>
      </w:r>
      <w:r>
        <w:rPr>
          <w:rStyle w:val="4"/>
          <w:rFonts w:ascii="Times New Roman" w:hAnsi="Times New Roman" w:eastAsia="Times New Roman" w:cs="Times New Roman"/>
          <w:bCs/>
          <w:i w:val="0"/>
          <w:color w:val="000000"/>
          <w:kern w:val="0"/>
          <w:sz w:val="24"/>
          <w:shd w:val="clear" w:color="auto" w:fill="FFFFFF"/>
          <w:lang w:val="ru-RU" w:eastAsia="ru-RU"/>
        </w:rPr>
        <w:t xml:space="preserve">аспирант, </w:t>
      </w:r>
      <w:r>
        <w:rPr>
          <w:rStyle w:val="4"/>
          <w:rFonts w:ascii="Times New Roman" w:hAnsi="Times New Roman" w:eastAsia="Times New Roman" w:cs="Times New Roman"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4</w:t>
      </w:r>
      <w:r>
        <w:rPr>
          <w:rStyle w:val="4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val="ru-RU" w:eastAsia="ru-RU"/>
        </w:rPr>
        <w:t xml:space="preserve">студент, </w:t>
      </w:r>
      <w:r>
        <w:rPr>
          <w:rStyle w:val="4"/>
          <w:rFonts w:hint="default" w:ascii="Times New Roman" w:hAnsi="Times New Roman" w:eastAsia="Times New Roman" w:cs="Times New Roman"/>
          <w:bCs/>
          <w:i w:val="0"/>
          <w:color w:val="000000"/>
          <w:kern w:val="0"/>
          <w:sz w:val="24"/>
          <w:shd w:val="clear" w:color="auto" w:fill="FFFFFF"/>
          <w:vertAlign w:val="superscript"/>
          <w:lang w:val="en-US" w:eastAsia="ru-RU"/>
        </w:rPr>
        <w:t>5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 xml:space="preserve">младший научный сотрудник, </w:t>
      </w:r>
      <w:r>
        <w:rPr>
          <w:rStyle w:val="4"/>
          <w:rFonts w:ascii="Times New Roman" w:hAnsi="Times New Roman" w:eastAsia="Times New Roman" w:cs="Times New Roman"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6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>научный сотрудник</w:t>
      </w:r>
    </w:p>
    <w:p>
      <w:pPr>
        <w:widowControl/>
        <w:spacing w:after="200"/>
        <w:ind w:firstLine="426"/>
        <w:jc w:val="center"/>
        <w:rPr>
          <w:rStyle w:val="4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val="ru-RU" w:eastAsia="ru-RU"/>
        </w:rPr>
      </w:pPr>
      <w:r>
        <w:rPr>
          <w:rStyle w:val="4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val="ru-RU" w:eastAsia="ru-RU"/>
        </w:rPr>
        <w:t>Московский государственный университет имени М.В.Ломоносова,</w:t>
      </w:r>
      <w:r>
        <w:rPr>
          <w:rStyle w:val="6"/>
          <w:rFonts w:ascii="Times New Roman" w:hAnsi="Times New Roman" w:eastAsia="Times New Roman" w:cs="Times New Roman"/>
          <w:i/>
          <w:iCs/>
          <w:color w:val="000000"/>
          <w:kern w:val="0"/>
          <w:sz w:val="24"/>
          <w:shd w:val="clear" w:color="auto" w:fill="FFFFFF"/>
          <w:lang w:val="ru-RU"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hd w:val="clear" w:color="auto" w:fill="FFFFFF"/>
          <w:lang w:val="ru-RU" w:eastAsia="ru-RU"/>
        </w:rPr>
        <w:br w:type="textWrapping"/>
      </w:r>
      <w:r>
        <w:rPr>
          <w:rStyle w:val="4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val="ru-RU" w:eastAsia="ru-RU"/>
        </w:rPr>
        <w:t>физический факультет, Москва, Россия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hd w:val="clear" w:color="auto" w:fill="FFFFFF"/>
          <w:lang w:val="ru-RU" w:eastAsia="ru-RU"/>
        </w:rPr>
        <w:br w:type="textWrapping"/>
      </w:r>
      <w:r>
        <w:rPr>
          <w:rStyle w:val="4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val="ru-RU" w:eastAsia="ru-RU"/>
        </w:rPr>
        <w:t>E–mail</w:t>
      </w:r>
      <w:r>
        <w:rPr>
          <w:rStyle w:val="4"/>
          <w:rFonts w:ascii="Times New Roman" w:hAnsi="Times New Roman" w:eastAsia="Times New Roman" w:cs="Times New Roman"/>
          <w:i w:val="0"/>
          <w:color w:val="000000"/>
          <w:kern w:val="0"/>
          <w:sz w:val="24"/>
          <w:shd w:val="clear" w:color="auto" w:fill="FFFFFF"/>
          <w:lang w:val="ru-RU" w:eastAsia="ru-RU"/>
        </w:rPr>
        <w:t xml:space="preserve">: </w:t>
      </w:r>
      <w:r>
        <w:fldChar w:fldCharType="begin"/>
      </w:r>
      <w:r>
        <w:instrText xml:space="preserve"> HYPERLINK "mailto:1193088359@qq.com" \t "_blank"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iCs/>
          <w:kern w:val="0"/>
          <w:sz w:val="24"/>
          <w:shd w:val="clear" w:color="auto" w:fill="FFFFFF"/>
          <w:lang w:val="ru-RU" w:eastAsia="ru-RU"/>
        </w:rPr>
        <w:t>1193088359@qq.com</w:t>
      </w:r>
      <w:r>
        <w:rPr>
          <w:rStyle w:val="5"/>
          <w:rFonts w:ascii="Times New Roman" w:hAnsi="Times New Roman" w:eastAsia="Times New Roman" w:cs="Times New Roman"/>
          <w:iCs/>
          <w:kern w:val="0"/>
          <w:sz w:val="24"/>
          <w:shd w:val="clear" w:color="auto" w:fill="FFFFFF"/>
          <w:lang w:val="ru-RU" w:eastAsia="ru-RU"/>
        </w:rPr>
        <w:fldChar w:fldCharType="end"/>
      </w:r>
    </w:p>
    <w:p>
      <w:pPr>
        <w:widowControl/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</w:p>
    <w:p>
      <w:pPr>
        <w:widowControl/>
        <w:ind w:firstLine="397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>Разработка новых высокочувствительных сенсоров для быстрой диагностики микроорганизмов представляет собой важную задачу. Оптические методы сенсорики, такие как интерференционные сенсоры и сенсоры на основе эффекта гигантского комбинационного рассеяния (ГКР) являются наиболее часто исследуемыми, в том числе и для диагностики бактерий [1]. Однако, объединение этих двух модальностей в одном сенсорном элементе ранее не рассматривалось.</w:t>
      </w:r>
    </w:p>
    <w:p>
      <w:pPr>
        <w:widowControl/>
        <w:ind w:firstLine="397"/>
        <w:rPr>
          <w:rFonts w:ascii="Times New Roman Regular" w:hAnsi="Times New Roman Regular" w:eastAsia="Times New Roman" w:cs="Times New Roman Regular"/>
          <w:kern w:val="0"/>
          <w:sz w:val="24"/>
          <w:lang w:val="ru-RU" w:eastAsia="ru-RU" w:bidi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В представленной работе впервые получен и исследован бимодальный подход к детектированию бактерий с помощью сенсоров на основе </w:t>
      </w: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 w:bidi="ru-RU"/>
        </w:rPr>
        <w:t>пористых кремниевых нанонитей (КНН), декорированных наночастицами золота.</w:t>
      </w: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КНН были получены стандартным методом МСХТ на пластинах c-Si [2]. </w:t>
      </w:r>
      <w:r>
        <w:rPr>
          <w:rFonts w:ascii="Times New Roman Regular" w:hAnsi="Times New Roman Regular" w:eastAsia="宋体" w:cs="Times New Roman Regular"/>
          <w:kern w:val="0"/>
          <w:sz w:val="24"/>
          <w:lang w:val="ru-RU"/>
        </w:rPr>
        <w:t>Б</w:t>
      </w: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актерии, непатогенный штамм 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lang w:val="ru-RU" w:eastAsia="ru-RU"/>
        </w:rPr>
        <w:t>L. Innocua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, </w:t>
      </w: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>ресуспензировали в стерильном растворе фосфатно-солевого буфера (PBS). Полученную суспензию хранили при +4˚С. Суспензию бактерий различной концентрации наносили на исследуемые подложки (рис.1) и затем исследовали сигнал сенсорного отклика по изменениям в спектрах отражения и ГКР образцов.</w:t>
      </w:r>
    </w:p>
    <w:p>
      <w:pPr>
        <w:widowControl/>
        <w:ind w:firstLine="400" w:firstLineChars="200"/>
        <w:jc w:val="center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sz w:val="20"/>
          <w:szCs w:val="22"/>
        </w:rPr>
        <w:drawing>
          <wp:inline distT="0" distB="0" distL="114300" distR="114300">
            <wp:extent cx="3253105" cy="1969770"/>
            <wp:effectExtent l="0" t="0" r="23495" b="1143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rcRect l="53878" t="50872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480" w:firstLineChars="200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Рисунок 1. Микрофотографии СЭМ массивов КНН, покрытых металлическими частицами и адсорбированных на AgAuКНН L. Innocua (вид сбоку).</w:t>
      </w: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В результате проведенных экспериментов продемонстрирована возможность диагностики </w:t>
      </w:r>
      <w:r>
        <w:rPr>
          <w:rFonts w:ascii="Times New Roman Regular" w:hAnsi="Times New Roman Regular" w:eastAsia="Times New Roman" w:cs="Times New Roman Regular"/>
          <w:i/>
          <w:iCs/>
          <w:kern w:val="0"/>
          <w:sz w:val="24"/>
          <w:lang w:val="ru-RU" w:eastAsia="ru-RU"/>
        </w:rPr>
        <w:t>L. Innocua</w:t>
      </w: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 по изменениям интерференционных полос в спектрах отражения КНН, покрытых металлическими частицами (рис. 2а). Из анализа концентрационной зависимости установлено, что при адсорбции бактерий наблюдается сдвиг эффективной оптической толщины образцов (рис. 2</w:t>
      </w:r>
      <w:r>
        <w:rPr>
          <w:rFonts w:ascii="Times New Roman Regular" w:hAnsi="Times New Roman Regular" w:eastAsia="Times New Roman" w:cs="Times New Roman Regular"/>
          <w:kern w:val="0"/>
          <w:sz w:val="24"/>
          <w:lang w:eastAsia="ru-RU"/>
        </w:rPr>
        <w:t>b</w:t>
      </w: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>).</w:t>
      </w: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При этом в спектрах ГКР после адсорбции бактрий наблюдаются полосы рассеяния, характерные для белков в составе клеточной стенки грамм-позитивных бактерий </w:t>
      </w:r>
      <w:r>
        <w:rPr>
          <w:rFonts w:ascii="Times New Roman Regular" w:hAnsi="Times New Roman Regular" w:eastAsia="Times New Roman" w:cs="Times New Roman Regular"/>
          <w:i/>
          <w:iCs/>
          <w:kern w:val="0"/>
          <w:sz w:val="24"/>
          <w:lang w:val="ru-RU" w:eastAsia="ru-RU"/>
        </w:rPr>
        <w:t>L. Innocua</w:t>
      </w: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>.</w:t>
      </w:r>
    </w:p>
    <w:p>
      <w:pPr>
        <w:widowControl/>
        <w:jc w:val="center"/>
      </w:pPr>
      <w:r>
        <w:drawing>
          <wp:inline distT="0" distB="0" distL="114300" distR="114300">
            <wp:extent cx="5476240" cy="1992630"/>
            <wp:effectExtent l="0" t="0" r="0" b="762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0753" cy="200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426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Рисунок 2а) спектры полного отражения КНН, покрытых металлическими частицами, в 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PBS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без бактерий (черный) и с 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lang w:eastAsia="ru-RU"/>
        </w:rPr>
        <w:t>Listeria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lang w:eastAsia="ru-RU"/>
        </w:rPr>
        <w:t>Innocua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в 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PBS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(красный). Рисунок 2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b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) рассчитанная из спектров полного отражения с помощью быстрого преобразования Фурье эффективная оптическая толщина образцов до и после адсорбции бактерий.</w:t>
      </w: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>На основании представленных экспериментальных данных можно сделать вывод об эффективности использования наноструктурированных подложек КНН, покрытых металлическими частицами, в качестве бимодального оптического сенсора для диагностики бактерий. Полученные результаты могут быть использованы для создания экспрессных методик диагностики бактерий.</w:t>
      </w:r>
    </w:p>
    <w:p>
      <w:pPr>
        <w:widowControl/>
        <w:ind w:firstLine="426"/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</w:pPr>
    </w:p>
    <w:p>
      <w:pPr>
        <w:widowControl/>
        <w:ind w:firstLine="426"/>
        <w:rPr>
          <w:rStyle w:val="5"/>
          <w:rFonts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</w:pPr>
      <w:r>
        <w:rPr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 xml:space="preserve">Исследование выполнено за счет гранта Российского научного фонда № 22-72-10062, </w:t>
      </w:r>
      <w:r>
        <w:fldChar w:fldCharType="begin"/>
      </w:r>
      <w:r>
        <w:instrText xml:space="preserve"> HYPERLINK "https://rscf.ru/project/22-72-10062/" </w:instrText>
      </w:r>
      <w:r>
        <w:fldChar w:fldCharType="separate"/>
      </w:r>
      <w:r>
        <w:rPr>
          <w:rStyle w:val="5"/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t>https://rscf.ru/project/22-72-10062/</w:t>
      </w:r>
      <w:r>
        <w:rPr>
          <w:rStyle w:val="5"/>
          <w:rFonts w:ascii="Times New Roman Regular" w:hAnsi="Times New Roman Regular" w:eastAsia="Times New Roman" w:cs="Times New Roman Regular"/>
          <w:kern w:val="0"/>
          <w:sz w:val="24"/>
          <w:lang w:val="ru-RU" w:eastAsia="ru-RU"/>
        </w:rPr>
        <w:fldChar w:fldCharType="end"/>
      </w:r>
      <w:r>
        <w:rPr>
          <w:rStyle w:val="5"/>
          <w:rFonts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  <w:t>.</w:t>
      </w:r>
    </w:p>
    <w:p>
      <w:pPr>
        <w:widowControl/>
        <w:ind w:firstLine="426"/>
        <w:rPr>
          <w:rStyle w:val="5"/>
          <w:rFonts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</w:pPr>
    </w:p>
    <w:p>
      <w:pPr>
        <w:widowControl/>
        <w:ind w:firstLine="426"/>
        <w:rPr>
          <w:rStyle w:val="5"/>
          <w:rFonts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</w:pPr>
      <w:r>
        <w:rPr>
          <w:rStyle w:val="5"/>
          <w:rFonts w:hint="eastAsia"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  <w:t xml:space="preserve">Автор выражает благодарность своему научному руководителю </w:t>
      </w:r>
      <w:r>
        <w:rPr>
          <w:rStyle w:val="5"/>
          <w:rFonts w:hint="default"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  <w:t>Л</w:t>
      </w:r>
      <w:r>
        <w:rPr>
          <w:rStyle w:val="5"/>
          <w:rFonts w:hint="default" w:ascii="Times New Roman Regular" w:hAnsi="Times New Roman Regular" w:eastAsia="Times New Roman" w:cs="Times New Roman Regular"/>
          <w:color w:val="auto"/>
          <w:kern w:val="0"/>
          <w:sz w:val="24"/>
          <w:u w:val="none"/>
          <w:lang w:val="en-US" w:eastAsia="ru-RU"/>
        </w:rPr>
        <w:t>. А. Осминкине</w:t>
      </w:r>
      <w:r>
        <w:rPr>
          <w:rStyle w:val="5"/>
          <w:rFonts w:hint="eastAsia" w:ascii="Times New Roman Regular" w:hAnsi="Times New Roman Regular" w:eastAsia="Times New Roman" w:cs="Times New Roman Regular"/>
          <w:color w:val="auto"/>
          <w:kern w:val="0"/>
          <w:sz w:val="24"/>
          <w:u w:val="none"/>
          <w:lang w:val="ru-RU" w:eastAsia="ru-RU"/>
        </w:rPr>
        <w:t xml:space="preserve"> за помощью создании работы.</w:t>
      </w:r>
    </w:p>
    <w:p>
      <w:pPr>
        <w:widowControl/>
        <w:ind w:firstLine="426"/>
        <w:rPr>
          <w:rFonts w:ascii="Times New Roman Regular" w:hAnsi="Times New Roman Regular" w:eastAsia="宋体" w:cs="Times New Roman Regular"/>
          <w:kern w:val="0"/>
          <w:sz w:val="24"/>
          <w:lang w:val="ru-RU"/>
        </w:rPr>
      </w:pPr>
      <w:bookmarkStart w:id="0" w:name="_GoBack"/>
      <w:bookmarkEnd w:id="0"/>
    </w:p>
    <w:p>
      <w:pPr>
        <w:ind w:firstLine="426"/>
        <w:jc w:val="center"/>
        <w:rPr>
          <w:rFonts w:ascii="Times New Roman Bold" w:hAnsi="Times New Roman Bold" w:cs="Times New Roman Bold"/>
          <w:b/>
          <w:bCs/>
          <w:color w:val="000000"/>
          <w:sz w:val="24"/>
          <w:shd w:val="clear" w:color="auto" w:fill="FFFFFF"/>
        </w:rPr>
      </w:pPr>
      <w:r>
        <w:rPr>
          <w:rFonts w:ascii="Times New Roman Bold" w:hAnsi="Times New Roman Bold" w:cs="Times New Roman Bold"/>
          <w:b/>
          <w:bCs/>
          <w:color w:val="000000"/>
          <w:sz w:val="24"/>
          <w:shd w:val="clear" w:color="auto" w:fill="FFFFFF"/>
        </w:rPr>
        <w:t>Литература</w:t>
      </w:r>
    </w:p>
    <w:p>
      <w:pPr>
        <w:ind w:firstLine="426"/>
        <w:jc w:val="center"/>
        <w:rPr>
          <w:rFonts w:ascii="Times New Roman Bold" w:hAnsi="Times New Roman Bold" w:cs="Times New Roman Bold"/>
          <w:b/>
          <w:bCs/>
          <w:color w:val="000000"/>
          <w:sz w:val="24"/>
          <w:shd w:val="clear" w:color="auto" w:fill="FFFFFF"/>
          <w:lang w:val="ru-RU" w:eastAsia="ru-RU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ascii="Times New Roman Regular" w:hAnsi="Times New Roman Regular" w:cs="Times New Roman Regular"/>
          <w:sz w:val="24"/>
        </w:rPr>
        <w:t>Nazarovskaia D A, Domnin P A, Gyuppenen O D, et al. Advanced Bacterial Detection with SERS-Active Gold-and Silver-Coated Porous Silicon Nanowires[J]. Bulletin of the Russian Academy of Sciences: Physics, 2023, 87(Suppl 1): S41-S46.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Гончар К А, Божьев И В, Шалыгина О А, et al. Оптические свойства кремниевых нанонитей, полученных методом металл-стимулированного химического травления с использованием золотых наночастиц[J]. Письма в Журнал экспериментальной и теоретической физики, 2023, 117(2): 115-120.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D2BAD"/>
    <w:multiLevelType w:val="singleLevel"/>
    <w:tmpl w:val="CF7D2B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1FF22BE"/>
    <w:rsid w:val="0021783B"/>
    <w:rsid w:val="00532ED1"/>
    <w:rsid w:val="005D0923"/>
    <w:rsid w:val="00677FDC"/>
    <w:rsid w:val="007060AA"/>
    <w:rsid w:val="00A80247"/>
    <w:rsid w:val="00AF351A"/>
    <w:rsid w:val="00C672B8"/>
    <w:rsid w:val="00EA031B"/>
    <w:rsid w:val="00EA74AD"/>
    <w:rsid w:val="00F1393A"/>
    <w:rsid w:val="6BF4D78D"/>
    <w:rsid w:val="71FFC3EA"/>
    <w:rsid w:val="767F0CF4"/>
    <w:rsid w:val="F1FF22BE"/>
    <w:rsid w:val="F5DDA107"/>
    <w:rsid w:val="FB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apple-converted-space"/>
    <w:basedOn w:val="3"/>
    <w:qFormat/>
    <w:uiPriority w:val="0"/>
  </w:style>
  <w:style w:type="character" w:customStyle="1" w:styleId="7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3003</Characters>
  <Lines>25</Lines>
  <Paragraphs>7</Paragraphs>
  <TotalTime>7</TotalTime>
  <ScaleCrop>false</ScaleCrop>
  <LinksUpToDate>false</LinksUpToDate>
  <CharactersWithSpaces>3522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2024-02-29T00:49:00Z</dcterms:created>
  <dc:creator>浥雨轻寒</dc:creator>
  <cp:lastModifiedBy>浥雨轻寒</cp:lastModifiedBy>
  <dcterms:modified xsi:type="dcterms:W3CDTF">2024-02-29T21:41:38Z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26E30CE44052E6F949F6D5654817703A_41</vt:lpwstr>
  </property>
</Properties>
</file>