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C9E1" w14:textId="77777777" w:rsidR="005A3E6C" w:rsidRPr="00C3007F" w:rsidRDefault="005A3E6C" w:rsidP="005A3E6C">
      <w:pPr>
        <w:jc w:val="center"/>
        <w:rPr>
          <w:b/>
          <w:bCs/>
        </w:rPr>
      </w:pPr>
      <w:r w:rsidRPr="00C3007F">
        <w:rPr>
          <w:b/>
          <w:bCs/>
        </w:rPr>
        <w:t>Изучение спектральных особенностей биологических тканей в терагерцовом диапазоне частот</w:t>
      </w:r>
    </w:p>
    <w:p w14:paraId="012FA6FE" w14:textId="77777777" w:rsidR="005A3E6C" w:rsidRDefault="005A3E6C" w:rsidP="005A3E6C">
      <w:pPr>
        <w:jc w:val="center"/>
        <w:rPr>
          <w:b/>
          <w:bCs/>
          <w:i/>
          <w:iCs/>
        </w:rPr>
      </w:pPr>
      <w:r w:rsidRPr="00C3007F">
        <w:rPr>
          <w:b/>
          <w:bCs/>
          <w:i/>
          <w:iCs/>
        </w:rPr>
        <w:t>Руди П.А., Ефремов А.Г.</w:t>
      </w:r>
    </w:p>
    <w:p w14:paraId="1C26011E" w14:textId="77777777" w:rsidR="005A3E6C" w:rsidRPr="00C3007F" w:rsidRDefault="005A3E6C" w:rsidP="005A3E6C">
      <w:pPr>
        <w:jc w:val="center"/>
        <w:rPr>
          <w:i/>
          <w:iCs/>
        </w:rPr>
      </w:pPr>
      <w:r w:rsidRPr="00C3007F">
        <w:rPr>
          <w:i/>
          <w:iCs/>
        </w:rPr>
        <w:t>Студент</w:t>
      </w:r>
      <w:r>
        <w:rPr>
          <w:i/>
          <w:iCs/>
        </w:rPr>
        <w:t>ы</w:t>
      </w:r>
    </w:p>
    <w:p w14:paraId="7905A121" w14:textId="77777777" w:rsidR="005A3E6C" w:rsidRDefault="005A3E6C" w:rsidP="005A3E6C">
      <w:pPr>
        <w:jc w:val="center"/>
        <w:rPr>
          <w:i/>
        </w:rPr>
      </w:pPr>
      <w:r w:rsidRPr="00C3007F">
        <w:rPr>
          <w:i/>
        </w:rPr>
        <w:t>Московский государственный университет им. М.В. Ломоносова (филиал), Саров, Нижегородская обл.</w:t>
      </w:r>
      <w:r>
        <w:rPr>
          <w:i/>
        </w:rPr>
        <w:t>, физический факультет</w:t>
      </w:r>
    </w:p>
    <w:p w14:paraId="68037465" w14:textId="77777777" w:rsidR="005A3E6C" w:rsidRPr="003A5B72" w:rsidRDefault="005A3E6C" w:rsidP="005A3E6C">
      <w:pPr>
        <w:jc w:val="center"/>
        <w:rPr>
          <w:i/>
        </w:rPr>
      </w:pPr>
      <w:r w:rsidRPr="003A5B72">
        <w:rPr>
          <w:rStyle w:val="a3"/>
          <w:color w:val="000000"/>
          <w:shd w:val="clear" w:color="auto" w:fill="FFFFFF"/>
        </w:rPr>
        <w:t>E–</w:t>
      </w:r>
      <w:proofErr w:type="spellStart"/>
      <w:r w:rsidRPr="003A5B72">
        <w:rPr>
          <w:rStyle w:val="a3"/>
          <w:color w:val="000000"/>
          <w:shd w:val="clear" w:color="auto" w:fill="FFFFFF"/>
        </w:rPr>
        <w:t>mail</w:t>
      </w:r>
      <w:proofErr w:type="spellEnd"/>
      <w:r w:rsidRPr="003A5B72">
        <w:rPr>
          <w:rStyle w:val="a3"/>
          <w:i w:val="0"/>
          <w:color w:val="000000"/>
          <w:shd w:val="clear" w:color="auto" w:fill="FFFFFF"/>
        </w:rPr>
        <w:t xml:space="preserve">: </w:t>
      </w:r>
      <w:hyperlink r:id="rId8" w:history="1">
        <w:r w:rsidRPr="003A5B72">
          <w:rPr>
            <w:rStyle w:val="a4"/>
            <w:i/>
            <w:lang w:val="en-US"/>
          </w:rPr>
          <w:t>porudian</w:t>
        </w:r>
        <w:r w:rsidRPr="003A5B72">
          <w:rPr>
            <w:rStyle w:val="a4"/>
            <w:i/>
          </w:rPr>
          <w:t>@</w:t>
        </w:r>
        <w:r w:rsidRPr="003A5B72">
          <w:rPr>
            <w:rStyle w:val="a4"/>
            <w:i/>
            <w:lang w:val="en-US"/>
          </w:rPr>
          <w:t>gmail</w:t>
        </w:r>
        <w:r w:rsidRPr="003A5B72">
          <w:rPr>
            <w:rStyle w:val="a4"/>
            <w:i/>
          </w:rPr>
          <w:t>.</w:t>
        </w:r>
        <w:r w:rsidRPr="003A5B72">
          <w:rPr>
            <w:rStyle w:val="a4"/>
            <w:i/>
            <w:lang w:val="en-US"/>
          </w:rPr>
          <w:t>com</w:t>
        </w:r>
      </w:hyperlink>
    </w:p>
    <w:p w14:paraId="67954398" w14:textId="77777777" w:rsidR="005A3E6C" w:rsidRPr="00C3007F" w:rsidRDefault="005A3E6C" w:rsidP="005A3E6C">
      <w:pPr>
        <w:ind w:firstLine="397"/>
        <w:jc w:val="both"/>
      </w:pPr>
      <w:r w:rsidRPr="00C3007F">
        <w:t xml:space="preserve">Проведены расчетно-теоретические и экспериментальные исследования по взаимодействию непрерывного электромагнитного излучения с частотой 0,139-0,141 ТГц с образцами биологических тканей с целью выявления спектральных особенностей (паттернов) для </w:t>
      </w:r>
      <w:proofErr w:type="spellStart"/>
      <w:r w:rsidRPr="00C3007F">
        <w:t>дистинкции</w:t>
      </w:r>
      <w:proofErr w:type="spellEnd"/>
      <w:r w:rsidRPr="00C3007F">
        <w:t xml:space="preserve"> как различных видов тканей, так и тканей одного вида, но в различном состоянии [1]. Зондирование образцов осуществлялось в широкой полосе частот (2ГГц) с разрешением в 200 кГц при перестройке центральной длины волны генерации источника излучения. Для </w:t>
      </w:r>
      <w:proofErr w:type="spellStart"/>
      <w:r w:rsidRPr="00C3007F">
        <w:t>дистинкции</w:t>
      </w:r>
      <w:proofErr w:type="spellEnd"/>
      <w:r w:rsidRPr="00C3007F">
        <w:t xml:space="preserve"> использовались алгоритмы сравнения спектральных данных, основанные как на корреляции экспериментально полученных кривых, так и на подобии паттернов </w:t>
      </w:r>
      <w:proofErr w:type="spellStart"/>
      <w:r w:rsidRPr="00C3007F">
        <w:t>референсным</w:t>
      </w:r>
      <w:proofErr w:type="spellEnd"/>
      <w:r w:rsidRPr="00C3007F">
        <w:t xml:space="preserve"> значениям с использованием метода градиентного спуска [2].</w:t>
      </w:r>
    </w:p>
    <w:p w14:paraId="644F168D" w14:textId="77777777" w:rsidR="001C65A7" w:rsidRDefault="001C65A7" w:rsidP="00011E41">
      <w:pPr>
        <w:ind w:firstLine="426"/>
        <w:jc w:val="both"/>
        <w:rPr>
          <w:b/>
        </w:rPr>
      </w:pPr>
    </w:p>
    <w:p w14:paraId="4921147C" w14:textId="77777777"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151BBD27" w14:textId="77777777" w:rsidR="005A3E6C" w:rsidRPr="003A5B72" w:rsidRDefault="005A3E6C" w:rsidP="005A3E6C">
      <w:pPr>
        <w:numPr>
          <w:ilvl w:val="0"/>
          <w:numId w:val="6"/>
        </w:numPr>
        <w:tabs>
          <w:tab w:val="left" w:pos="1624"/>
        </w:tabs>
        <w:jc w:val="both"/>
      </w:pPr>
      <w:r w:rsidRPr="003A5B72">
        <w:t>Казаринов К. Д. Биологические эффекты электромагнитного поля терагерцового диапазона // Электронная техника. Серия. – 2009. – Т. 1. – С. 48-58.</w:t>
      </w:r>
    </w:p>
    <w:p w14:paraId="64344E6B" w14:textId="77777777" w:rsidR="005A3E6C" w:rsidRPr="005A3E6C" w:rsidRDefault="005A3E6C" w:rsidP="005A3E6C">
      <w:pPr>
        <w:numPr>
          <w:ilvl w:val="0"/>
          <w:numId w:val="6"/>
        </w:numPr>
        <w:tabs>
          <w:tab w:val="left" w:pos="1624"/>
        </w:tabs>
        <w:jc w:val="both"/>
      </w:pPr>
      <w:r w:rsidRPr="003A5B72">
        <w:t xml:space="preserve">Рогожников Г. С., </w:t>
      </w:r>
      <w:proofErr w:type="spellStart"/>
      <w:proofErr w:type="gramStart"/>
      <w:r w:rsidRPr="003A5B72">
        <w:t>Любынская</w:t>
      </w:r>
      <w:proofErr w:type="spellEnd"/>
      <w:proofErr w:type="gramEnd"/>
      <w:r w:rsidRPr="003A5B72">
        <w:t xml:space="preserve"> Т. Е. Разработка комплекса инвазивной малотравматичной оптической биопсии // </w:t>
      </w:r>
      <w:r w:rsidRPr="003A5B72">
        <w:rPr>
          <w:lang w:val="en-US"/>
        </w:rPr>
        <w:t>X</w:t>
      </w:r>
      <w:r w:rsidRPr="003A5B72">
        <w:t xml:space="preserve"> международная конференция по фотонике и информационной оптике – 2021. – С. 321-322.</w:t>
      </w:r>
    </w:p>
    <w:sectPr w:rsidR="005A3E6C" w:rsidRPr="005A3E6C" w:rsidSect="00D15C6A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717F" w14:textId="77777777" w:rsidR="00D15C6A" w:rsidRDefault="00D15C6A">
      <w:r>
        <w:separator/>
      </w:r>
    </w:p>
  </w:endnote>
  <w:endnote w:type="continuationSeparator" w:id="0">
    <w:p w14:paraId="047FC286" w14:textId="77777777" w:rsidR="00D15C6A" w:rsidRDefault="00D1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6BD3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5A3E6C">
      <w:rPr>
        <w:rStyle w:val="a9"/>
      </w:rPr>
      <w:fldChar w:fldCharType="separate"/>
    </w:r>
    <w:r w:rsidR="005A3E6C">
      <w:rPr>
        <w:rStyle w:val="a9"/>
        <w:noProof/>
      </w:rPr>
      <w:t>1</w:t>
    </w:r>
    <w:r>
      <w:rPr>
        <w:rStyle w:val="a9"/>
      </w:rPr>
      <w:fldChar w:fldCharType="end"/>
    </w:r>
  </w:p>
  <w:p w14:paraId="40BA7AB5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AD6A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FDD0" w14:textId="77777777" w:rsidR="00D15C6A" w:rsidRDefault="00D15C6A">
      <w:r>
        <w:separator/>
      </w:r>
    </w:p>
  </w:footnote>
  <w:footnote w:type="continuationSeparator" w:id="0">
    <w:p w14:paraId="37631357" w14:textId="77777777" w:rsidR="00D15C6A" w:rsidRDefault="00D15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5905055">
    <w:abstractNumId w:val="4"/>
  </w:num>
  <w:num w:numId="2" w16cid:durableId="147718806">
    <w:abstractNumId w:val="5"/>
  </w:num>
  <w:num w:numId="3" w16cid:durableId="1471021183">
    <w:abstractNumId w:val="3"/>
  </w:num>
  <w:num w:numId="4" w16cid:durableId="593317905">
    <w:abstractNumId w:val="1"/>
  </w:num>
  <w:num w:numId="5" w16cid:durableId="1443114942">
    <w:abstractNumId w:val="2"/>
  </w:num>
  <w:num w:numId="6" w16cid:durableId="137962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522CA"/>
    <w:rsid w:val="002700F0"/>
    <w:rsid w:val="002D0661"/>
    <w:rsid w:val="003134BF"/>
    <w:rsid w:val="0034624D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A3E6C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82751"/>
    <w:rsid w:val="009C6D9B"/>
    <w:rsid w:val="009F1B7E"/>
    <w:rsid w:val="009F3AFE"/>
    <w:rsid w:val="00A318C8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15C6A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378FEE"/>
  <w15:chartTrackingRefBased/>
  <w15:docId w15:val="{983E6C8E-4E0E-4832-BA68-BDD34B71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udi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1387</CharactersWithSpaces>
  <SharedDoc>false</SharedDoc>
  <HLinks>
    <vt:vector size="6" baseType="variant">
      <vt:variant>
        <vt:i4>6291550</vt:i4>
      </vt:variant>
      <vt:variant>
        <vt:i4>0</vt:i4>
      </vt:variant>
      <vt:variant>
        <vt:i4>0</vt:i4>
      </vt:variant>
      <vt:variant>
        <vt:i4>5</vt:i4>
      </vt:variant>
      <vt:variant>
        <vt:lpwstr>mailto:porudian@gmail.com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Polina Rudi</cp:lastModifiedBy>
  <cp:revision>2</cp:revision>
  <dcterms:created xsi:type="dcterms:W3CDTF">2024-02-16T18:02:00Z</dcterms:created>
  <dcterms:modified xsi:type="dcterms:W3CDTF">2024-02-16T18:02:00Z</dcterms:modified>
</cp:coreProperties>
</file>