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6CB" w:rsidRPr="00424C35" w:rsidRDefault="00B623F7">
      <w:pPr>
        <w:spacing w:after="120" w:line="240" w:lineRule="auto"/>
        <w:ind w:left="1360" w:right="1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  <w:r w:rsidRPr="00B623F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Исследование модели динамики негативных мутаций в популяциях мышей и численное решение обратной задачи определения фенотипиче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ских различий в первом поколении</w:t>
      </w:r>
    </w:p>
    <w:p w:rsidR="00025D2D" w:rsidRDefault="00B449FA">
      <w:pPr>
        <w:spacing w:after="120" w:line="240" w:lineRule="auto"/>
        <w:ind w:left="1360" w:right="136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Аргун Рауль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Ларикович</w:t>
      </w:r>
      <w:proofErr w:type="spellEnd"/>
    </w:p>
    <w:p w:rsidR="00025D2D" w:rsidRDefault="00B449FA">
      <w:pPr>
        <w:spacing w:after="120" w:line="240" w:lineRule="auto"/>
        <w:ind w:left="1360" w:right="136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Аспирант</w:t>
      </w:r>
    </w:p>
    <w:p w:rsidR="00025D2D" w:rsidRDefault="00B449FA">
      <w:pPr>
        <w:spacing w:after="12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Московский государственный университет имени М.В. Ломоносова,</w:t>
      </w:r>
    </w:p>
    <w:p w:rsidR="00025D2D" w:rsidRDefault="00B449FA">
      <w:pPr>
        <w:spacing w:after="120" w:line="240" w:lineRule="auto"/>
        <w:ind w:left="1140" w:right="136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Физический факультет, кафедра математики, Москва, Россия</w:t>
      </w:r>
    </w:p>
    <w:p w:rsidR="00025D2D" w:rsidRPr="00244731" w:rsidRDefault="00B449FA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2A5885"/>
          <w:sz w:val="24"/>
          <w:szCs w:val="24"/>
          <w:highlight w:val="white"/>
          <w:u w:val="single"/>
          <w:lang w:val="en-US"/>
        </w:rPr>
      </w:pPr>
      <w:r w:rsidRPr="0024473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E-mail:</w:t>
      </w:r>
      <w:hyperlink r:id="rId5">
        <w:r w:rsidRPr="00244731">
          <w:rPr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 xml:space="preserve"> </w:t>
        </w:r>
      </w:hyperlink>
      <w:hyperlink r:id="rId6">
        <w:r w:rsidRPr="00244731">
          <w:rPr>
            <w:rFonts w:ascii="Times New Roman" w:eastAsia="Times New Roman" w:hAnsi="Times New Roman" w:cs="Times New Roman"/>
            <w:color w:val="2A5885"/>
            <w:sz w:val="24"/>
            <w:szCs w:val="24"/>
            <w:highlight w:val="white"/>
            <w:u w:val="single"/>
            <w:lang w:val="en-US"/>
          </w:rPr>
          <w:t>argun.rl14@physics.msu.ru</w:t>
        </w:r>
      </w:hyperlink>
    </w:p>
    <w:p w:rsidR="00D971CF" w:rsidRPr="00D971CF" w:rsidRDefault="00B623F7" w:rsidP="00782816">
      <w:pPr>
        <w:pStyle w:val="normal0"/>
        <w:spacing w:before="240" w:after="3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623F7">
        <w:rPr>
          <w:rFonts w:ascii="Times New Roman" w:hAnsi="Times New Roman" w:cs="Times New Roman"/>
          <w:sz w:val="24"/>
          <w:szCs w:val="24"/>
        </w:rPr>
        <w:t xml:space="preserve">В работе </w:t>
      </w:r>
      <w:r>
        <w:rPr>
          <w:rFonts w:ascii="Times New Roman" w:hAnsi="Times New Roman" w:cs="Times New Roman"/>
          <w:sz w:val="24"/>
          <w:szCs w:val="24"/>
        </w:rPr>
        <w:t>исследуется</w:t>
      </w:r>
      <w:r w:rsidRPr="00B623F7">
        <w:rPr>
          <w:rFonts w:ascii="Times New Roman" w:hAnsi="Times New Roman" w:cs="Times New Roman"/>
          <w:sz w:val="24"/>
          <w:szCs w:val="24"/>
        </w:rPr>
        <w:t xml:space="preserve"> модель накопления мутаций в популяции мышей с ослабленной функцией полимераз, отвечающих за исправление ошибок копировани</w:t>
      </w:r>
      <w:r>
        <w:rPr>
          <w:rFonts w:ascii="Times New Roman" w:hAnsi="Times New Roman" w:cs="Times New Roman"/>
          <w:sz w:val="24"/>
          <w:szCs w:val="24"/>
        </w:rPr>
        <w:t>я ДНК при делении клеток. В мо</w:t>
      </w:r>
      <w:r w:rsidRPr="00B623F7">
        <w:rPr>
          <w:rFonts w:ascii="Times New Roman" w:hAnsi="Times New Roman" w:cs="Times New Roman"/>
          <w:sz w:val="24"/>
          <w:szCs w:val="24"/>
        </w:rPr>
        <w:t>дели использованы результаты эксперимента, опубликованные в работе [</w:t>
      </w:r>
      <w:r w:rsidR="00D971CF" w:rsidRPr="00D971CF">
        <w:rPr>
          <w:rFonts w:ascii="Times New Roman" w:hAnsi="Times New Roman" w:cs="Times New Roman"/>
          <w:sz w:val="24"/>
          <w:szCs w:val="24"/>
        </w:rPr>
        <w:t>2</w:t>
      </w:r>
      <w:r w:rsidRPr="00B623F7">
        <w:rPr>
          <w:rFonts w:ascii="Times New Roman" w:hAnsi="Times New Roman" w:cs="Times New Roman"/>
          <w:sz w:val="24"/>
          <w:szCs w:val="24"/>
        </w:rPr>
        <w:t xml:space="preserve">], содержащие данные о накоплении фенотипических отличий в трех изолированных группах лабораторных мышей. </w:t>
      </w:r>
      <w:r>
        <w:rPr>
          <w:rFonts w:ascii="Times New Roman" w:hAnsi="Times New Roman" w:cs="Times New Roman"/>
          <w:sz w:val="24"/>
          <w:szCs w:val="24"/>
        </w:rPr>
        <w:t>Была рассмотрена</w:t>
      </w:r>
      <w:r w:rsidRPr="00B623F7">
        <w:rPr>
          <w:rFonts w:ascii="Times New Roman" w:hAnsi="Times New Roman" w:cs="Times New Roman"/>
          <w:sz w:val="24"/>
          <w:szCs w:val="24"/>
        </w:rPr>
        <w:t xml:space="preserve"> модель накопления негативных мутаций</w:t>
      </w:r>
      <w:r w:rsidR="00D971CF" w:rsidRPr="00D971CF">
        <w:rPr>
          <w:rFonts w:ascii="Times New Roman" w:hAnsi="Times New Roman" w:cs="Times New Roman"/>
          <w:sz w:val="24"/>
          <w:szCs w:val="24"/>
        </w:rPr>
        <w:t xml:space="preserve"> [1]</w:t>
      </w:r>
      <w:r w:rsidRPr="00B623F7">
        <w:rPr>
          <w:rFonts w:ascii="Times New Roman" w:hAnsi="Times New Roman" w:cs="Times New Roman"/>
          <w:sz w:val="24"/>
          <w:szCs w:val="24"/>
        </w:rPr>
        <w:t xml:space="preserve">. Поскольку накопление фенотипических отличий в каждой из трех групп мышей происходило по-разному, </w:t>
      </w:r>
      <w:r>
        <w:rPr>
          <w:rFonts w:ascii="Times New Roman" w:hAnsi="Times New Roman" w:cs="Times New Roman"/>
          <w:sz w:val="24"/>
          <w:szCs w:val="24"/>
        </w:rPr>
        <w:t>предполагалось</w:t>
      </w:r>
      <w:r w:rsidRPr="00B623F7">
        <w:rPr>
          <w:rFonts w:ascii="Times New Roman" w:hAnsi="Times New Roman" w:cs="Times New Roman"/>
          <w:sz w:val="24"/>
          <w:szCs w:val="24"/>
        </w:rPr>
        <w:t xml:space="preserve">, что эти отличия связаны с генотипическими отличиями в нулевом поколении, и </w:t>
      </w:r>
      <w:r>
        <w:rPr>
          <w:rFonts w:ascii="Times New Roman" w:hAnsi="Times New Roman" w:cs="Times New Roman"/>
          <w:sz w:val="24"/>
          <w:szCs w:val="24"/>
        </w:rPr>
        <w:t>была поставлена</w:t>
      </w:r>
      <w:r w:rsidR="00D971CF">
        <w:rPr>
          <w:rFonts w:ascii="Times New Roman" w:hAnsi="Times New Roman" w:cs="Times New Roman"/>
          <w:sz w:val="24"/>
          <w:szCs w:val="24"/>
        </w:rPr>
        <w:t xml:space="preserve"> обратная задача</w:t>
      </w:r>
      <w:r>
        <w:rPr>
          <w:rFonts w:ascii="Times New Roman" w:hAnsi="Times New Roman" w:cs="Times New Roman"/>
          <w:sz w:val="24"/>
          <w:szCs w:val="24"/>
        </w:rPr>
        <w:t xml:space="preserve"> определения начально</w:t>
      </w:r>
      <w:r w:rsidRPr="00B623F7">
        <w:rPr>
          <w:rFonts w:ascii="Times New Roman" w:hAnsi="Times New Roman" w:cs="Times New Roman"/>
          <w:sz w:val="24"/>
          <w:szCs w:val="24"/>
        </w:rPr>
        <w:t xml:space="preserve">го распределения этих отличий. Дополнительной информацией при решении обратной задачи стал набор экспериментальных данных о количестве мутантных линий и численности особей в каждой группе мышей. </w:t>
      </w:r>
    </w:p>
    <w:p w:rsidR="00D971CF" w:rsidRPr="00D971CF" w:rsidRDefault="004E15BB" w:rsidP="00782816">
      <w:pPr>
        <w:spacing w:after="3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Численный алгоритм решения рассматриваемой в работе обратной задачи основан на градиентном методе минимизации целевого функционала.</w:t>
      </w:r>
      <w:r w:rsidR="00FE47C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Кроме того, в процессе реализации алгоритма при численном решении прямой задачи </w:t>
      </w:r>
      <w:r w:rsidR="00B623F7">
        <w:rPr>
          <w:rFonts w:ascii="Times New Roman" w:eastAsia="Times New Roman" w:hAnsi="Times New Roman" w:cs="Times New Roman"/>
          <w:sz w:val="24"/>
          <w:szCs w:val="24"/>
          <w:lang w:val="ru-RU"/>
        </w:rPr>
        <w:t>использовались</w:t>
      </w:r>
      <w:r w:rsidR="00FE47C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кусочно-равномерные сетки. </w:t>
      </w:r>
      <w:r w:rsidR="00D971CF" w:rsidRPr="00D971C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Несмотря на небольшое количество известных данных, </w:t>
      </w:r>
      <w:r w:rsidR="00D971CF">
        <w:rPr>
          <w:rFonts w:ascii="Times New Roman" w:eastAsia="Times New Roman" w:hAnsi="Times New Roman" w:cs="Times New Roman"/>
          <w:sz w:val="24"/>
          <w:szCs w:val="24"/>
          <w:lang w:val="ru-RU"/>
        </w:rPr>
        <w:t>в работе</w:t>
      </w:r>
      <w:r w:rsidR="00D971CF" w:rsidRPr="00D971C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удалос</w:t>
      </w:r>
      <w:r w:rsidR="00D971CF">
        <w:rPr>
          <w:rFonts w:ascii="Times New Roman" w:eastAsia="Times New Roman" w:hAnsi="Times New Roman" w:cs="Times New Roman"/>
          <w:sz w:val="24"/>
          <w:szCs w:val="24"/>
          <w:lang w:val="ru-RU"/>
        </w:rPr>
        <w:t>ь сделать предположение относи</w:t>
      </w:r>
      <w:r w:rsidR="00D971CF" w:rsidRPr="00D971CF">
        <w:rPr>
          <w:rFonts w:ascii="Times New Roman" w:eastAsia="Times New Roman" w:hAnsi="Times New Roman" w:cs="Times New Roman"/>
          <w:sz w:val="24"/>
          <w:szCs w:val="24"/>
          <w:lang w:val="ru-RU"/>
        </w:rPr>
        <w:t>тельно задержки накопления мутаций в популяции мышей и выяснить, что исходн</w:t>
      </w:r>
      <w:r w:rsidR="00D971CF">
        <w:rPr>
          <w:rFonts w:ascii="Times New Roman" w:eastAsia="Times New Roman" w:hAnsi="Times New Roman" w:cs="Times New Roman"/>
          <w:sz w:val="24"/>
          <w:szCs w:val="24"/>
          <w:lang w:val="ru-RU"/>
        </w:rPr>
        <w:t>ый набор мышей в экс</w:t>
      </w:r>
      <w:r w:rsidR="00D971CF" w:rsidRPr="00D971C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перименте, описанном в работе [2] уже состоял как минимум из двух </w:t>
      </w:r>
      <w:proofErr w:type="spellStart"/>
      <w:r w:rsidR="00D971CF" w:rsidRPr="00D971CF">
        <w:rPr>
          <w:rFonts w:ascii="Times New Roman" w:eastAsia="Times New Roman" w:hAnsi="Times New Roman" w:cs="Times New Roman"/>
          <w:sz w:val="24"/>
          <w:szCs w:val="24"/>
          <w:lang w:val="ru-RU"/>
        </w:rPr>
        <w:t>фенотипически</w:t>
      </w:r>
      <w:proofErr w:type="spellEnd"/>
      <w:r w:rsidR="00D971CF" w:rsidRPr="00D971C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различных групп мышей. Результаты, полученные в ходе решения обратной задачи, могут бы</w:t>
      </w:r>
      <w:r w:rsidR="00D971CF">
        <w:rPr>
          <w:rFonts w:ascii="Times New Roman" w:eastAsia="Times New Roman" w:hAnsi="Times New Roman" w:cs="Times New Roman"/>
          <w:sz w:val="24"/>
          <w:szCs w:val="24"/>
          <w:lang w:val="ru-RU"/>
        </w:rPr>
        <w:t>ть использованы при анализе ди</w:t>
      </w:r>
      <w:r w:rsidR="00D971CF" w:rsidRPr="00D971CF">
        <w:rPr>
          <w:rFonts w:ascii="Times New Roman" w:eastAsia="Times New Roman" w:hAnsi="Times New Roman" w:cs="Times New Roman"/>
          <w:sz w:val="24"/>
          <w:szCs w:val="24"/>
          <w:lang w:val="ru-RU"/>
        </w:rPr>
        <w:t>намики врожденных заболеваний.</w:t>
      </w:r>
    </w:p>
    <w:p w:rsidR="00025D2D" w:rsidRPr="00D971CF" w:rsidRDefault="00B449FA" w:rsidP="00D971CF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Исследование выполнено при финансовой поддержке </w:t>
      </w:r>
      <w:r w:rsidR="002413F5">
        <w:rPr>
          <w:rFonts w:ascii="Times New Roman" w:eastAsia="Times New Roman" w:hAnsi="Times New Roman" w:cs="Times New Roman"/>
          <w:sz w:val="24"/>
          <w:szCs w:val="24"/>
          <w:lang w:val="ru-RU"/>
        </w:rPr>
        <w:t>фонда «БАЗИС».</w:t>
      </w:r>
    </w:p>
    <w:p w:rsidR="00025D2D" w:rsidRDefault="00025D2D">
      <w:pPr>
        <w:spacing w:before="240" w:line="240" w:lineRule="auto"/>
        <w:jc w:val="both"/>
        <w:rPr>
          <w:sz w:val="24"/>
          <w:szCs w:val="24"/>
        </w:rPr>
      </w:pPr>
    </w:p>
    <w:p w:rsidR="00025D2D" w:rsidRDefault="00B449FA">
      <w:pPr>
        <w:spacing w:before="240" w:after="1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Литература</w:t>
      </w:r>
    </w:p>
    <w:p w:rsidR="00D971CF" w:rsidRPr="00D971CF" w:rsidRDefault="00D971CF" w:rsidP="008079CD">
      <w:pPr>
        <w:numPr>
          <w:ilvl w:val="0"/>
          <w:numId w:val="1"/>
        </w:numPr>
        <w:jc w:val="both"/>
        <w:rPr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Argun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971CF">
        <w:rPr>
          <w:rFonts w:ascii="Times New Roman" w:eastAsia="Times New Roman" w:hAnsi="Times New Roman" w:cs="Times New Roman"/>
          <w:sz w:val="24"/>
          <w:szCs w:val="24"/>
          <w:lang w:val="en-US"/>
        </w:rPr>
        <w:t>R.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Levashova</w:t>
      </w:r>
      <w:proofErr w:type="spellEnd"/>
      <w:r w:rsidRPr="00D971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Lukyanenko</w:t>
      </w:r>
      <w:proofErr w:type="spellEnd"/>
      <w:r w:rsidRPr="00D971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V.,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Sidorova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971CF">
        <w:rPr>
          <w:rFonts w:ascii="Times New Roman" w:eastAsia="Times New Roman" w:hAnsi="Times New Roman" w:cs="Times New Roman"/>
          <w:sz w:val="24"/>
          <w:szCs w:val="24"/>
          <w:lang w:val="en-US"/>
        </w:rPr>
        <w:t>A.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Shishlenin</w:t>
      </w:r>
      <w:proofErr w:type="spellEnd"/>
      <w:r w:rsidRPr="00D971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A.</w:t>
      </w:r>
      <w:r w:rsidRPr="00D971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Modeling the Dynamics of Negative Mutations for a Mouse Population and the Inverse Problem of Determining Phenotypic Differences in the First Generation.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//</w:t>
      </w:r>
      <w:r w:rsidRPr="00D971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Mathematics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2023.</w:t>
      </w:r>
      <w:r w:rsidRPr="00D971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V.11, N.14.</w:t>
      </w:r>
      <w:r w:rsidRPr="00D971CF">
        <w:rPr>
          <w:lang w:val="en-US"/>
        </w:rPr>
        <w:t xml:space="preserve"> </w:t>
      </w:r>
    </w:p>
    <w:p w:rsidR="008079CD" w:rsidRPr="00B449FA" w:rsidRDefault="00D971CF" w:rsidP="008079CD">
      <w:pPr>
        <w:numPr>
          <w:ilvl w:val="0"/>
          <w:numId w:val="1"/>
        </w:numPr>
        <w:jc w:val="both"/>
        <w:rPr>
          <w:lang w:val="en-US"/>
        </w:rPr>
      </w:pPr>
      <w:proofErr w:type="spellStart"/>
      <w:r w:rsidRPr="00B623F7">
        <w:rPr>
          <w:rFonts w:ascii="Times New Roman" w:eastAsia="Times New Roman" w:hAnsi="Times New Roman" w:cs="Times New Roman"/>
          <w:sz w:val="24"/>
          <w:szCs w:val="24"/>
          <w:lang w:val="en-US"/>
        </w:rPr>
        <w:t>Uchimura</w:t>
      </w:r>
      <w:proofErr w:type="spellEnd"/>
      <w:r w:rsidRPr="00B623F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B623F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., Higuchi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B623F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Pr="00B623F7">
        <w:rPr>
          <w:rFonts w:ascii="Times New Roman" w:eastAsia="Times New Roman" w:hAnsi="Times New Roman" w:cs="Times New Roman"/>
          <w:sz w:val="24"/>
          <w:szCs w:val="24"/>
          <w:lang w:val="en-US"/>
        </w:rPr>
        <w:t>Minakuchi</w:t>
      </w:r>
      <w:proofErr w:type="spellEnd"/>
      <w:r w:rsidRPr="00B623F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Y</w:t>
      </w:r>
      <w:r w:rsidRPr="00B623F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Pr="00B623F7">
        <w:rPr>
          <w:rFonts w:ascii="Times New Roman" w:eastAsia="Times New Roman" w:hAnsi="Times New Roman" w:cs="Times New Roman"/>
          <w:sz w:val="24"/>
          <w:szCs w:val="24"/>
          <w:lang w:val="en-US"/>
        </w:rPr>
        <w:t>Ohno</w:t>
      </w:r>
      <w:proofErr w:type="spellEnd"/>
      <w:r w:rsidRPr="00B623F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B623F7">
        <w:rPr>
          <w:rFonts w:ascii="Times New Roman" w:eastAsia="Times New Roman" w:hAnsi="Times New Roman" w:cs="Times New Roman"/>
          <w:sz w:val="24"/>
          <w:szCs w:val="24"/>
          <w:lang w:val="en-US"/>
        </w:rPr>
        <w:t>., Toyoda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A.</w:t>
      </w:r>
      <w:r w:rsidRPr="00B623F7">
        <w:rPr>
          <w:rFonts w:ascii="Times New Roman" w:eastAsia="Times New Roman" w:hAnsi="Times New Roman" w:cs="Times New Roman"/>
          <w:sz w:val="24"/>
          <w:szCs w:val="24"/>
          <w:lang w:val="en-US"/>
        </w:rPr>
        <w:t>, Fujiyama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A.</w:t>
      </w:r>
      <w:r w:rsidRPr="00B623F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</w:t>
      </w:r>
      <w:smartTag w:uri="urn:schemas-microsoft-com:office:smarttags" w:element="place">
        <w:smartTag w:uri="urn:schemas:contacts" w:element="Sn">
          <w:r w:rsidRPr="00B623F7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>Miura</w:t>
          </w:r>
        </w:smartTag>
        <w: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smartTag w:uri="urn:schemas:contacts" w:element="Sn">
          <w:r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>I.</w:t>
          </w:r>
        </w:smartTag>
      </w:smartTag>
      <w:r w:rsidRPr="00B623F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623F7">
        <w:rPr>
          <w:rFonts w:ascii="Times New Roman" w:eastAsia="Times New Roman" w:hAnsi="Times New Roman" w:cs="Times New Roman"/>
          <w:sz w:val="24"/>
          <w:szCs w:val="24"/>
          <w:lang w:val="en-US"/>
        </w:rPr>
        <w:t>Wakana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S.</w:t>
      </w:r>
      <w:r w:rsidRPr="00B623F7">
        <w:rPr>
          <w:rFonts w:ascii="Times New Roman" w:eastAsia="Times New Roman" w:hAnsi="Times New Roman" w:cs="Times New Roman"/>
          <w:sz w:val="24"/>
          <w:szCs w:val="24"/>
          <w:lang w:val="en-US"/>
        </w:rPr>
        <w:t>, Nishino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J.</w:t>
      </w:r>
      <w:r w:rsidRPr="00B623F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623F7">
        <w:rPr>
          <w:rFonts w:ascii="Times New Roman" w:eastAsia="Times New Roman" w:hAnsi="Times New Roman" w:cs="Times New Roman"/>
          <w:sz w:val="24"/>
          <w:szCs w:val="24"/>
          <w:lang w:val="en-US"/>
        </w:rPr>
        <w:t>Yag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T.</w:t>
      </w:r>
      <w:r w:rsidRPr="00B623F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23F7">
        <w:rPr>
          <w:rFonts w:ascii="Times New Roman" w:eastAsia="Times New Roman" w:hAnsi="Times New Roman" w:cs="Times New Roman"/>
          <w:sz w:val="24"/>
          <w:szCs w:val="24"/>
          <w:lang w:val="en-US"/>
        </w:rPr>
        <w:t>Germline</w:t>
      </w:r>
      <w:proofErr w:type="spellEnd"/>
      <w:r w:rsidRPr="00B623F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mutation rates and the long-term phenotypic effects of mutation accumulation in wild-type laboratory mice a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mutator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mice. // Genome</w:t>
      </w:r>
      <w:r w:rsidRPr="00D971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Res</w:t>
      </w:r>
      <w:r w:rsidRPr="00D971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2015.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D971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.25,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D971C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8, P.</w:t>
      </w:r>
      <w:r w:rsidRPr="00D971CF">
        <w:rPr>
          <w:rFonts w:ascii="Times New Roman" w:eastAsia="Times New Roman" w:hAnsi="Times New Roman" w:cs="Times New Roman"/>
          <w:sz w:val="24"/>
          <w:szCs w:val="24"/>
          <w:lang w:val="en-US"/>
        </w:rPr>
        <w:t>1125–1134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sectPr w:rsidR="008079CD" w:rsidRPr="00B449F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1F5231"/>
    <w:multiLevelType w:val="multilevel"/>
    <w:tmpl w:val="9F9CCCC2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revisionView w:inkAnnotation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5D2D"/>
    <w:rsid w:val="00025D2D"/>
    <w:rsid w:val="00047FA4"/>
    <w:rsid w:val="000C5B6D"/>
    <w:rsid w:val="001A466D"/>
    <w:rsid w:val="001B70A4"/>
    <w:rsid w:val="00212F0B"/>
    <w:rsid w:val="002413F5"/>
    <w:rsid w:val="00244731"/>
    <w:rsid w:val="00293F80"/>
    <w:rsid w:val="003230DF"/>
    <w:rsid w:val="0038551C"/>
    <w:rsid w:val="003E70AE"/>
    <w:rsid w:val="00424C35"/>
    <w:rsid w:val="004475F9"/>
    <w:rsid w:val="00492CF5"/>
    <w:rsid w:val="004D2B03"/>
    <w:rsid w:val="004E15BB"/>
    <w:rsid w:val="005048F5"/>
    <w:rsid w:val="00540AC7"/>
    <w:rsid w:val="005427CA"/>
    <w:rsid w:val="00564449"/>
    <w:rsid w:val="005B26CB"/>
    <w:rsid w:val="006F1847"/>
    <w:rsid w:val="00782816"/>
    <w:rsid w:val="008079CD"/>
    <w:rsid w:val="00902E1F"/>
    <w:rsid w:val="009D7057"/>
    <w:rsid w:val="00A46E82"/>
    <w:rsid w:val="00A85A5F"/>
    <w:rsid w:val="00B14C67"/>
    <w:rsid w:val="00B449FA"/>
    <w:rsid w:val="00B623F7"/>
    <w:rsid w:val="00C15DDC"/>
    <w:rsid w:val="00C8632E"/>
    <w:rsid w:val="00CD27C1"/>
    <w:rsid w:val="00D15143"/>
    <w:rsid w:val="00D33F14"/>
    <w:rsid w:val="00D87D45"/>
    <w:rsid w:val="00D971CF"/>
    <w:rsid w:val="00DF50B2"/>
    <w:rsid w:val="00ED278E"/>
    <w:rsid w:val="00EF0F2D"/>
    <w:rsid w:val="00F4718A"/>
    <w:rsid w:val="00FE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:contacts" w:name="Sn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C770CE18-9BC8-4DFE-861E-B3C02BB6F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  <w:rPr>
      <w:sz w:val="22"/>
      <w:szCs w:val="22"/>
      <w:lang w:val="ru" w:eastAsia="ru-RU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pPr>
      <w:spacing w:line="276" w:lineRule="auto"/>
    </w:pPr>
    <w:rPr>
      <w:sz w:val="22"/>
      <w:szCs w:val="22"/>
      <w:lang w:val="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Emphasis">
    <w:name w:val="Emphasis"/>
    <w:basedOn w:val="DefaultParagraphFont"/>
    <w:qFormat/>
    <w:rsid w:val="008079CD"/>
    <w:rPr>
      <w:i/>
      <w:iCs/>
    </w:rPr>
  </w:style>
  <w:style w:type="paragraph" w:customStyle="1" w:styleId="normal0">
    <w:name w:val="normal"/>
    <w:rsid w:val="00B14C67"/>
    <w:pPr>
      <w:spacing w:line="276" w:lineRule="auto"/>
    </w:pPr>
    <w:rPr>
      <w:rFonts w:eastAsia="Times New Roman"/>
      <w:sz w:val="22"/>
      <w:szCs w:val="22"/>
      <w:lang w:val="ru-RU" w:eastAsia="ru-RU"/>
    </w:rPr>
  </w:style>
  <w:style w:type="character" w:styleId="Hyperlink">
    <w:name w:val="Hyperlink"/>
    <w:basedOn w:val="DefaultParagraphFont"/>
    <w:rsid w:val="00D971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write?email=argun.rl14@physics.msu.ru" TargetMode="External"/><Relationship Id="rId5" Type="http://schemas.openxmlformats.org/officeDocument/2006/relationships/hyperlink" Target="https://vk.com/write?email=argun.rl14@physics.ms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2241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Особенности численного решения одной коэффициентной обратной задачи для нелинейного сингулярно возмущенного уравнения с данными о положении внутреннего слоя</vt:lpstr>
    </vt:vector>
  </TitlesOfParts>
  <Company/>
  <LinksUpToDate>false</LinksUpToDate>
  <CharactersWithSpaces>2629</CharactersWithSpaces>
  <SharedDoc>false</SharedDoc>
  <HLinks>
    <vt:vector size="12" baseType="variant">
      <vt:variant>
        <vt:i4>7471184</vt:i4>
      </vt:variant>
      <vt:variant>
        <vt:i4>3</vt:i4>
      </vt:variant>
      <vt:variant>
        <vt:i4>0</vt:i4>
      </vt:variant>
      <vt:variant>
        <vt:i4>5</vt:i4>
      </vt:variant>
      <vt:variant>
        <vt:lpwstr>https://vk.com/write?email=argun.rl14@physics.msu.ru</vt:lpwstr>
      </vt:variant>
      <vt:variant>
        <vt:lpwstr/>
      </vt:variant>
      <vt:variant>
        <vt:i4>7471184</vt:i4>
      </vt:variant>
      <vt:variant>
        <vt:i4>0</vt:i4>
      </vt:variant>
      <vt:variant>
        <vt:i4>0</vt:i4>
      </vt:variant>
      <vt:variant>
        <vt:i4>5</vt:i4>
      </vt:variant>
      <vt:variant>
        <vt:lpwstr>https://vk.com/write?email=argun.rl14@physics.msu.ru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численного решения одной коэффициентной обратной задачи для нелинейного сингулярно возмущенного уравнения с данными о положении внутреннего слоя</dc:title>
  <dc:subject/>
  <dc:creator>Laura</dc:creator>
  <cp:keywords/>
  <cp:lastModifiedBy>word</cp:lastModifiedBy>
  <cp:revision>2</cp:revision>
  <dcterms:created xsi:type="dcterms:W3CDTF">2024-02-16T20:03:00Z</dcterms:created>
  <dcterms:modified xsi:type="dcterms:W3CDTF">2024-02-16T20:03:00Z</dcterms:modified>
</cp:coreProperties>
</file>