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3A" w:rsidRDefault="00D256ED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b/>
          <w:sz w:val="24"/>
        </w:rPr>
      </w:pPr>
      <w:r>
        <w:rPr>
          <w:b/>
          <w:sz w:val="24"/>
        </w:rPr>
        <w:t>Ч</w:t>
      </w:r>
      <w:r w:rsidRPr="00D256ED">
        <w:rPr>
          <w:b/>
          <w:sz w:val="24"/>
        </w:rPr>
        <w:t>исленное моделирование теплопереноса в неоднородных породах геотермальной циркуляционной системы</w:t>
      </w:r>
      <w:bookmarkStart w:id="0" w:name="_GoBack"/>
      <w:bookmarkEnd w:id="0"/>
    </w:p>
    <w:p w:rsidR="00C27C3A" w:rsidRDefault="00C27C3A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b/>
          <w:i/>
          <w:sz w:val="24"/>
        </w:rPr>
      </w:pPr>
      <w:r>
        <w:rPr>
          <w:b/>
          <w:i/>
          <w:sz w:val="24"/>
        </w:rPr>
        <w:t>Сахаров Павел Сергеевич</w:t>
      </w:r>
    </w:p>
    <w:p w:rsidR="00C27C3A" w:rsidRDefault="00C27C3A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>Студент</w:t>
      </w:r>
    </w:p>
    <w:p w:rsidR="00C27C3A" w:rsidRDefault="00C27C3A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>Московский государственный университет имени М.В.Ломоносова</w:t>
      </w:r>
    </w:p>
    <w:p w:rsidR="00C27C3A" w:rsidRDefault="00C27C3A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</w:rPr>
        <w:t>Физический факультет, Москва, Россия</w:t>
      </w:r>
    </w:p>
    <w:p w:rsidR="00C27C3A" w:rsidRPr="00C27C3A" w:rsidRDefault="00C27C3A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0"/>
        <w:contextualSpacing w:val="0"/>
        <w:jc w:val="center"/>
        <w:rPr>
          <w:i/>
          <w:sz w:val="24"/>
        </w:rPr>
      </w:pPr>
      <w:r>
        <w:rPr>
          <w:i/>
          <w:sz w:val="24"/>
          <w:lang w:val="en-US"/>
        </w:rPr>
        <w:t>E</w:t>
      </w:r>
      <w:r w:rsidRPr="00C27C3A">
        <w:rPr>
          <w:i/>
          <w:sz w:val="24"/>
        </w:rPr>
        <w:t>-</w:t>
      </w:r>
      <w:r>
        <w:rPr>
          <w:i/>
          <w:sz w:val="24"/>
          <w:lang w:val="en-US"/>
        </w:rPr>
        <w:t>mail</w:t>
      </w:r>
      <w:r w:rsidRPr="00C27C3A">
        <w:rPr>
          <w:i/>
          <w:sz w:val="24"/>
        </w:rPr>
        <w:t xml:space="preserve">: </w:t>
      </w:r>
      <w:hyperlink r:id="rId4" w:history="1">
        <w:r w:rsidRPr="00AE67FC">
          <w:rPr>
            <w:rStyle w:val="a5"/>
            <w:i/>
            <w:sz w:val="24"/>
            <w:lang w:val="en-US"/>
          </w:rPr>
          <w:t>sakharovp</w:t>
        </w:r>
        <w:r w:rsidRPr="00C27C3A">
          <w:rPr>
            <w:rStyle w:val="a5"/>
            <w:i/>
            <w:sz w:val="24"/>
          </w:rPr>
          <w:t>@</w:t>
        </w:r>
        <w:r w:rsidRPr="00AE67FC">
          <w:rPr>
            <w:rStyle w:val="a5"/>
            <w:i/>
            <w:sz w:val="24"/>
            <w:lang w:val="en-US"/>
          </w:rPr>
          <w:t>mail</w:t>
        </w:r>
        <w:r w:rsidRPr="00C27C3A">
          <w:rPr>
            <w:rStyle w:val="a5"/>
            <w:i/>
            <w:sz w:val="24"/>
          </w:rPr>
          <w:t>.</w:t>
        </w:r>
        <w:proofErr w:type="spellStart"/>
        <w:r w:rsidRPr="00AE67FC">
          <w:rPr>
            <w:rStyle w:val="a5"/>
            <w:i/>
            <w:sz w:val="24"/>
            <w:lang w:val="en-US"/>
          </w:rPr>
          <w:t>ru</w:t>
        </w:r>
        <w:proofErr w:type="spellEnd"/>
      </w:hyperlink>
    </w:p>
    <w:p w:rsidR="00EE715C" w:rsidRDefault="00C27C3A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>
        <w:rPr>
          <w:sz w:val="24"/>
        </w:rPr>
        <w:t xml:space="preserve">В настоящее время растет интерес к проектам, </w:t>
      </w:r>
      <w:r w:rsidR="00255A89">
        <w:rPr>
          <w:sz w:val="24"/>
        </w:rPr>
        <w:t>связанным</w:t>
      </w:r>
      <w:r>
        <w:rPr>
          <w:sz w:val="24"/>
        </w:rPr>
        <w:t xml:space="preserve"> с использованием альтернативных источников энергии, в том числе геотермальной энергии</w:t>
      </w:r>
      <w:r w:rsidR="00353353">
        <w:rPr>
          <w:sz w:val="24"/>
        </w:rPr>
        <w:t xml:space="preserve"> </w:t>
      </w:r>
      <w:r w:rsidR="00EE715C" w:rsidRPr="00EE715C">
        <w:rPr>
          <w:sz w:val="24"/>
        </w:rPr>
        <w:t>[</w:t>
      </w:r>
      <w:r w:rsidR="004E17E8" w:rsidRPr="004E17E8">
        <w:rPr>
          <w:sz w:val="24"/>
        </w:rPr>
        <w:t>4</w:t>
      </w:r>
      <w:r w:rsidR="00582DB3" w:rsidRPr="00582DB3">
        <w:rPr>
          <w:sz w:val="24"/>
        </w:rPr>
        <w:t>,2]</w:t>
      </w:r>
      <w:r>
        <w:rPr>
          <w:sz w:val="24"/>
        </w:rPr>
        <w:t xml:space="preserve">. Геотермальная энергия </w:t>
      </w:r>
      <w:r w:rsidR="00353353">
        <w:rPr>
          <w:sz w:val="24"/>
        </w:rPr>
        <w:t>представляет</w:t>
      </w:r>
      <w:r>
        <w:rPr>
          <w:sz w:val="24"/>
        </w:rPr>
        <w:t xml:space="preserve"> собой тепло, находящееся в недрах Земли. По </w:t>
      </w:r>
      <w:r w:rsidR="00353353">
        <w:rPr>
          <w:sz w:val="24"/>
        </w:rPr>
        <w:t>различным</w:t>
      </w:r>
      <w:r>
        <w:rPr>
          <w:sz w:val="24"/>
        </w:rPr>
        <w:t xml:space="preserve"> оценкам, этой энергии достаточно, чтобы обеспечить человечество на многие тысячелетия вперед</w:t>
      </w:r>
      <w:r w:rsidR="00353353">
        <w:rPr>
          <w:sz w:val="24"/>
        </w:rPr>
        <w:t xml:space="preserve"> </w:t>
      </w:r>
      <w:r w:rsidR="00EE715C" w:rsidRPr="00EE715C">
        <w:rPr>
          <w:sz w:val="24"/>
        </w:rPr>
        <w:t>[</w:t>
      </w:r>
      <w:r w:rsidR="004E17E8">
        <w:rPr>
          <w:sz w:val="24"/>
        </w:rPr>
        <w:t>4</w:t>
      </w:r>
      <w:r w:rsidR="00EE715C" w:rsidRPr="00EE715C">
        <w:rPr>
          <w:sz w:val="24"/>
        </w:rPr>
        <w:t>]</w:t>
      </w:r>
      <w:r w:rsidR="00353353">
        <w:rPr>
          <w:sz w:val="24"/>
        </w:rPr>
        <w:t>, о</w:t>
      </w:r>
      <w:r>
        <w:rPr>
          <w:sz w:val="24"/>
        </w:rPr>
        <w:t>днако, на сегодняшний день добыча и использование тепла недр Земли в качестве источника</w:t>
      </w:r>
      <w:r w:rsidR="00353353">
        <w:rPr>
          <w:sz w:val="24"/>
        </w:rPr>
        <w:t xml:space="preserve"> энергии </w:t>
      </w:r>
      <w:r w:rsidR="00D256ED">
        <w:rPr>
          <w:sz w:val="24"/>
        </w:rPr>
        <w:t>недостаточно развиты</w:t>
      </w:r>
      <w:r w:rsidR="00353353">
        <w:rPr>
          <w:sz w:val="24"/>
        </w:rPr>
        <w:t xml:space="preserve"> </w:t>
      </w:r>
      <w:r w:rsidRPr="00EE715C">
        <w:rPr>
          <w:sz w:val="24"/>
        </w:rPr>
        <w:t>[</w:t>
      </w:r>
      <w:r w:rsidR="00582DB3" w:rsidRPr="00353353">
        <w:rPr>
          <w:sz w:val="24"/>
        </w:rPr>
        <w:t>2</w:t>
      </w:r>
      <w:r w:rsidRPr="00EE715C">
        <w:rPr>
          <w:sz w:val="24"/>
        </w:rPr>
        <w:t>]</w:t>
      </w:r>
      <w:r w:rsidR="00353353">
        <w:rPr>
          <w:sz w:val="24"/>
        </w:rPr>
        <w:t>.</w:t>
      </w:r>
    </w:p>
    <w:p w:rsidR="00EE715C" w:rsidRDefault="00EE715C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>
        <w:rPr>
          <w:sz w:val="24"/>
        </w:rPr>
        <w:t xml:space="preserve">Всю геотермальную энергию можно разделить на две большие группы: гидротермальную и петротермальную. Гидротермальная энергия представляет собой тепло, заключенное в подземных флюидах (вода, газ, их смесь), которые находятся в </w:t>
      </w:r>
      <w:r w:rsidR="00353353">
        <w:rPr>
          <w:sz w:val="24"/>
        </w:rPr>
        <w:t>естественных</w:t>
      </w:r>
      <w:r>
        <w:rPr>
          <w:sz w:val="24"/>
        </w:rPr>
        <w:t xml:space="preserve"> подземных коллекторах. Добыча таких ресурсов </w:t>
      </w:r>
      <w:r w:rsidR="00D256ED">
        <w:rPr>
          <w:sz w:val="24"/>
        </w:rPr>
        <w:t>сравнительно</w:t>
      </w:r>
      <w:r>
        <w:rPr>
          <w:sz w:val="24"/>
        </w:rPr>
        <w:t xml:space="preserve"> проста, однако они составляют малую часть от всех геотермальных ресурсов. </w:t>
      </w:r>
      <w:r w:rsidR="00353353">
        <w:rPr>
          <w:sz w:val="24"/>
        </w:rPr>
        <w:t>Петротермальная</w:t>
      </w:r>
      <w:r>
        <w:rPr>
          <w:sz w:val="24"/>
        </w:rPr>
        <w:t xml:space="preserve"> энергия представляет собой теп</w:t>
      </w:r>
      <w:r w:rsidR="00255A89">
        <w:rPr>
          <w:sz w:val="24"/>
        </w:rPr>
        <w:t>ло, заключенное в непроницаемых</w:t>
      </w:r>
      <w:r>
        <w:rPr>
          <w:sz w:val="24"/>
        </w:rPr>
        <w:t xml:space="preserve"> или слабопроницаемых сухих горных породах. Эти ресурсы широко распространены, но их добыча </w:t>
      </w:r>
      <w:r w:rsidR="00353353">
        <w:rPr>
          <w:sz w:val="24"/>
        </w:rPr>
        <w:t xml:space="preserve">требует построения более сложных систем </w:t>
      </w:r>
      <w:r>
        <w:rPr>
          <w:sz w:val="24"/>
        </w:rPr>
        <w:t>[</w:t>
      </w:r>
      <w:r w:rsidR="004E17E8">
        <w:rPr>
          <w:sz w:val="24"/>
        </w:rPr>
        <w:t>1,3</w:t>
      </w:r>
      <w:r>
        <w:rPr>
          <w:sz w:val="24"/>
        </w:rPr>
        <w:t>].</w:t>
      </w:r>
    </w:p>
    <w:p w:rsidR="00EE715C" w:rsidRDefault="00EE715C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>
        <w:rPr>
          <w:sz w:val="24"/>
        </w:rPr>
        <w:t xml:space="preserve">Для добычи геотермальных ресурсов строятся </w:t>
      </w:r>
      <w:r w:rsidR="00353353">
        <w:rPr>
          <w:sz w:val="24"/>
        </w:rPr>
        <w:t>геотермальные</w:t>
      </w:r>
      <w:r>
        <w:rPr>
          <w:sz w:val="24"/>
        </w:rPr>
        <w:t xml:space="preserve"> циркуляционные системы</w:t>
      </w:r>
      <w:r w:rsidR="00353353">
        <w:rPr>
          <w:sz w:val="24"/>
        </w:rPr>
        <w:t xml:space="preserve"> (ГЦС)</w:t>
      </w:r>
      <w:r w:rsidR="004E17E8">
        <w:rPr>
          <w:sz w:val="24"/>
        </w:rPr>
        <w:t xml:space="preserve"> [4</w:t>
      </w:r>
      <w:r w:rsidR="00353353" w:rsidRPr="00353353">
        <w:rPr>
          <w:sz w:val="24"/>
        </w:rPr>
        <w:t>]</w:t>
      </w:r>
      <w:r>
        <w:rPr>
          <w:sz w:val="24"/>
        </w:rPr>
        <w:t xml:space="preserve">, состоящие как минимум из двух скважин (нагнетательной и добывающей), между которыми </w:t>
      </w:r>
      <w:r w:rsidR="00353353">
        <w:rPr>
          <w:sz w:val="24"/>
        </w:rPr>
        <w:t>движется</w:t>
      </w:r>
      <w:r>
        <w:rPr>
          <w:sz w:val="24"/>
        </w:rPr>
        <w:t xml:space="preserve"> теплоноситель, который выносит тепло недр на поверхность. В случае </w:t>
      </w:r>
      <w:r w:rsidR="00255A89">
        <w:rPr>
          <w:sz w:val="24"/>
        </w:rPr>
        <w:t>добычи петротермальных ресурсов</w:t>
      </w:r>
      <w:r>
        <w:rPr>
          <w:sz w:val="24"/>
        </w:rPr>
        <w:t xml:space="preserve"> </w:t>
      </w:r>
      <w:r w:rsidR="00353353">
        <w:rPr>
          <w:sz w:val="24"/>
        </w:rPr>
        <w:t>между</w:t>
      </w:r>
      <w:r w:rsidR="00353353" w:rsidRPr="00353353">
        <w:rPr>
          <w:sz w:val="24"/>
        </w:rPr>
        <w:t xml:space="preserve"> скважинами путем стимуляций увеличивается проницаемость пород либо впервые создается проницаемая область</w:t>
      </w:r>
      <w:r w:rsidR="00353353" w:rsidRPr="00EE715C">
        <w:rPr>
          <w:sz w:val="24"/>
        </w:rPr>
        <w:t xml:space="preserve"> [</w:t>
      </w:r>
      <w:r w:rsidR="009C14E3">
        <w:rPr>
          <w:sz w:val="24"/>
        </w:rPr>
        <w:t>1,3</w:t>
      </w:r>
      <w:r w:rsidRPr="00EE715C">
        <w:rPr>
          <w:sz w:val="24"/>
        </w:rPr>
        <w:t>]</w:t>
      </w:r>
      <w:r>
        <w:rPr>
          <w:sz w:val="24"/>
        </w:rPr>
        <w:t>.</w:t>
      </w:r>
    </w:p>
    <w:p w:rsidR="00582DB3" w:rsidRDefault="00D256ED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>
        <w:rPr>
          <w:sz w:val="24"/>
        </w:rPr>
        <w:t>В настоящей</w:t>
      </w:r>
      <w:r w:rsidR="00EE715C">
        <w:rPr>
          <w:sz w:val="24"/>
        </w:rPr>
        <w:t xml:space="preserve"> работе </w:t>
      </w:r>
      <w:r w:rsidR="00582DB3">
        <w:rPr>
          <w:sz w:val="24"/>
        </w:rPr>
        <w:t xml:space="preserve">рассматривается </w:t>
      </w:r>
      <w:r w:rsidR="00582DB3" w:rsidRPr="00582DB3">
        <w:rPr>
          <w:sz w:val="24"/>
        </w:rPr>
        <w:t>упрощенная двумерная модель тепломассопере</w:t>
      </w:r>
      <w:r w:rsidR="001A77E7">
        <w:rPr>
          <w:sz w:val="24"/>
        </w:rPr>
        <w:t xml:space="preserve">носа в пласте между скважинами. </w:t>
      </w:r>
      <w:r w:rsidR="00035A64">
        <w:rPr>
          <w:sz w:val="24"/>
        </w:rPr>
        <w:t>Эволюция поля температуры происходит под влиянием двух механизмов: теплопроводности скелета горной породы и конвек</w:t>
      </w:r>
      <w:r w:rsidR="00986F6F">
        <w:rPr>
          <w:sz w:val="24"/>
        </w:rPr>
        <w:t>тивного переноса</w:t>
      </w:r>
      <w:r w:rsidR="00035A64">
        <w:rPr>
          <w:sz w:val="24"/>
        </w:rPr>
        <w:t xml:space="preserve"> тепла из-за текущего в пора</w:t>
      </w:r>
      <w:r w:rsidR="00986F6F">
        <w:rPr>
          <w:sz w:val="24"/>
        </w:rPr>
        <w:t>х породы теплоносителя. Скорость</w:t>
      </w:r>
      <w:r w:rsidR="00035A64">
        <w:rPr>
          <w:sz w:val="24"/>
        </w:rPr>
        <w:t xml:space="preserve"> течения </w:t>
      </w:r>
      <w:r w:rsidR="00986F6F">
        <w:rPr>
          <w:sz w:val="24"/>
        </w:rPr>
        <w:t>теплоносителя описывается</w:t>
      </w:r>
      <w:r w:rsidR="00035A64">
        <w:rPr>
          <w:sz w:val="24"/>
        </w:rPr>
        <w:t xml:space="preserve"> уравнением Дарси. Перераспределение давления теплоносителя описывается с </w:t>
      </w:r>
      <w:r w:rsidR="001A77E7">
        <w:rPr>
          <w:sz w:val="24"/>
        </w:rPr>
        <w:t>помощью</w:t>
      </w:r>
      <w:r w:rsidR="00035A64">
        <w:rPr>
          <w:sz w:val="24"/>
        </w:rPr>
        <w:t xml:space="preserve"> уравнения неразрывности потока сжимаемой жидкости </w:t>
      </w:r>
      <w:r w:rsidR="00035A64" w:rsidRPr="00035A64">
        <w:rPr>
          <w:sz w:val="24"/>
        </w:rPr>
        <w:t xml:space="preserve">[5]. </w:t>
      </w:r>
      <w:r w:rsidR="00035A64">
        <w:rPr>
          <w:sz w:val="24"/>
        </w:rPr>
        <w:t>Решение полученной систем</w:t>
      </w:r>
      <w:r w:rsidR="001A77E7">
        <w:rPr>
          <w:sz w:val="24"/>
        </w:rPr>
        <w:t xml:space="preserve">ы уравнения проводилось численно в среде </w:t>
      </w:r>
      <w:r w:rsidR="001A77E7">
        <w:rPr>
          <w:sz w:val="24"/>
          <w:lang w:val="en-US"/>
        </w:rPr>
        <w:t>GNU</w:t>
      </w:r>
      <w:r w:rsidR="001A77E7" w:rsidRPr="001A77E7">
        <w:rPr>
          <w:sz w:val="24"/>
        </w:rPr>
        <w:t xml:space="preserve"> </w:t>
      </w:r>
      <w:r w:rsidR="001A77E7">
        <w:rPr>
          <w:sz w:val="24"/>
          <w:lang w:val="en-US"/>
        </w:rPr>
        <w:t>Octave</w:t>
      </w:r>
      <w:r w:rsidR="001A77E7" w:rsidRPr="001A77E7">
        <w:rPr>
          <w:sz w:val="24"/>
        </w:rPr>
        <w:t>.</w:t>
      </w:r>
      <w:r w:rsidR="00353353">
        <w:rPr>
          <w:sz w:val="24"/>
        </w:rPr>
        <w:t xml:space="preserve"> </w:t>
      </w:r>
      <w:r w:rsidR="001A77E7">
        <w:rPr>
          <w:sz w:val="24"/>
        </w:rPr>
        <w:t xml:space="preserve">В </w:t>
      </w:r>
      <w:r>
        <w:rPr>
          <w:sz w:val="24"/>
        </w:rPr>
        <w:t xml:space="preserve">работе изучалось </w:t>
      </w:r>
      <w:r w:rsidR="00582DB3">
        <w:rPr>
          <w:sz w:val="24"/>
        </w:rPr>
        <w:t xml:space="preserve">влияние неоднородности проницаемости породы на </w:t>
      </w:r>
      <w:r>
        <w:rPr>
          <w:sz w:val="24"/>
        </w:rPr>
        <w:t>эволюцию полей</w:t>
      </w:r>
      <w:r w:rsidR="00582DB3">
        <w:rPr>
          <w:sz w:val="24"/>
        </w:rPr>
        <w:t xml:space="preserve"> давления и температуры. Распределения неоднородностей в двумерной области было получено с использованием методов геостатистики.</w:t>
      </w:r>
      <w:r>
        <w:rPr>
          <w:sz w:val="24"/>
        </w:rPr>
        <w:t xml:space="preserve"> Показано, что пространственная неоднородность породы может сказываться на тепломассопереносе в ГЦС.</w:t>
      </w:r>
    </w:p>
    <w:p w:rsidR="00353353" w:rsidRPr="00D256ED" w:rsidRDefault="00353353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b/>
          <w:sz w:val="24"/>
          <w:lang w:val="en-US"/>
        </w:rPr>
      </w:pPr>
      <w:r w:rsidRPr="00353353">
        <w:rPr>
          <w:b/>
          <w:sz w:val="24"/>
        </w:rPr>
        <w:t>Литература</w:t>
      </w:r>
    </w:p>
    <w:p w:rsidR="004E17E8" w:rsidRDefault="004E17E8" w:rsidP="004E17E8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</w:rPr>
      </w:pPr>
      <w:r w:rsidRPr="004E17E8">
        <w:rPr>
          <w:sz w:val="24"/>
        </w:rPr>
        <w:t>1</w:t>
      </w:r>
      <w:r w:rsidRPr="00582DB3">
        <w:rPr>
          <w:sz w:val="24"/>
        </w:rPr>
        <w:t>.</w:t>
      </w:r>
      <w:r w:rsidRPr="004E17E8">
        <w:rPr>
          <w:sz w:val="24"/>
        </w:rPr>
        <w:t xml:space="preserve"> </w:t>
      </w:r>
      <w:r w:rsidRPr="00582DB3">
        <w:rPr>
          <w:sz w:val="24"/>
        </w:rPr>
        <w:t>Гнатусь Н.А. Петротермальная энергетика России Основные тенденции в использовании невозобновляемых природных энергетических ресурсов</w:t>
      </w:r>
      <w:r w:rsidR="00687763" w:rsidRPr="00687763">
        <w:rPr>
          <w:sz w:val="24"/>
        </w:rPr>
        <w:t xml:space="preserve"> </w:t>
      </w:r>
      <w:r w:rsidRPr="00582DB3">
        <w:rPr>
          <w:sz w:val="24"/>
        </w:rPr>
        <w:t>//</w:t>
      </w:r>
      <w:r w:rsidR="00687763" w:rsidRPr="00687763">
        <w:rPr>
          <w:sz w:val="24"/>
        </w:rPr>
        <w:t xml:space="preserve"> </w:t>
      </w:r>
      <w:r w:rsidRPr="00582DB3">
        <w:rPr>
          <w:sz w:val="24"/>
        </w:rPr>
        <w:t>Технологии мира № 07(45) сентябрь 2012</w:t>
      </w:r>
    </w:p>
    <w:p w:rsidR="004E17E8" w:rsidRPr="004E17E8" w:rsidRDefault="004E17E8" w:rsidP="004E17E8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 w:rsidRPr="004E17E8">
        <w:rPr>
          <w:sz w:val="24"/>
          <w:lang w:val="en-US"/>
        </w:rPr>
        <w:t>2. Jialing Z., Kaiyong H., Xinli L., Xiaoxue H., Ketao L., Xiujie W. A review of geothermal energy resources, development, and applications in China: Current status and prospects</w:t>
      </w:r>
      <w:r w:rsidR="00687763">
        <w:rPr>
          <w:sz w:val="24"/>
          <w:lang w:val="en-US"/>
        </w:rPr>
        <w:t xml:space="preserve"> </w:t>
      </w:r>
      <w:r w:rsidRPr="004E17E8">
        <w:rPr>
          <w:sz w:val="24"/>
          <w:lang w:val="en-US"/>
        </w:rPr>
        <w:t>//</w:t>
      </w:r>
      <w:r w:rsidR="00687763">
        <w:rPr>
          <w:sz w:val="24"/>
          <w:lang w:val="en-US"/>
        </w:rPr>
        <w:t xml:space="preserve"> </w:t>
      </w:r>
      <w:r w:rsidRPr="004E17E8">
        <w:rPr>
          <w:sz w:val="24"/>
          <w:lang w:val="en-US"/>
        </w:rPr>
        <w:t>Energy 93 (2015) 466-483</w:t>
      </w:r>
    </w:p>
    <w:p w:rsidR="004E17E8" w:rsidRPr="00582DB3" w:rsidRDefault="004E17E8" w:rsidP="004E17E8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>
        <w:rPr>
          <w:sz w:val="24"/>
          <w:lang w:val="en-US"/>
        </w:rPr>
        <w:lastRenderedPageBreak/>
        <w:t>3</w:t>
      </w:r>
      <w:r w:rsidRPr="00582DB3">
        <w:rPr>
          <w:sz w:val="24"/>
          <w:lang w:val="en-US"/>
        </w:rPr>
        <w:t>. Li, S., Wang, S., Tang, H. Stimulation mechanism and design of enhanced geothermal systems: A comprehensive review // Renewable and Sustainable Energy Reviews. 2022. V. 155 (111914)</w:t>
      </w:r>
    </w:p>
    <w:p w:rsidR="00582DB3" w:rsidRDefault="004E17E8" w:rsidP="00353353">
      <w:pPr>
        <w:pStyle w:val="a0"/>
        <w:tabs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>
        <w:rPr>
          <w:sz w:val="24"/>
          <w:lang w:val="en-US"/>
        </w:rPr>
        <w:t>4. Shyi-Min L</w:t>
      </w:r>
      <w:r w:rsidR="00582DB3" w:rsidRPr="00582DB3">
        <w:rPr>
          <w:sz w:val="24"/>
          <w:lang w:val="en-US"/>
        </w:rPr>
        <w:t>. A global review of enhanced geothermal system (EGS)</w:t>
      </w:r>
      <w:r w:rsidR="00687763">
        <w:rPr>
          <w:sz w:val="24"/>
          <w:lang w:val="en-US"/>
        </w:rPr>
        <w:t xml:space="preserve"> </w:t>
      </w:r>
      <w:r w:rsidR="00582DB3" w:rsidRPr="00582DB3">
        <w:rPr>
          <w:sz w:val="24"/>
          <w:lang w:val="en-US"/>
        </w:rPr>
        <w:t>// Renewable and Sustainable Energy Reviews 81 (2018) 2902–2921</w:t>
      </w:r>
    </w:p>
    <w:p w:rsidR="00582DB3" w:rsidRPr="00582DB3" w:rsidRDefault="00582DB3" w:rsidP="00353353">
      <w:pPr>
        <w:pStyle w:val="a0"/>
        <w:tabs>
          <w:tab w:val="clear" w:pos="709"/>
          <w:tab w:val="left" w:pos="426"/>
        </w:tabs>
        <w:spacing w:after="120" w:line="240" w:lineRule="auto"/>
        <w:ind w:firstLine="426"/>
        <w:contextualSpacing w:val="0"/>
        <w:rPr>
          <w:sz w:val="24"/>
          <w:lang w:val="en-US"/>
        </w:rPr>
      </w:pPr>
      <w:r w:rsidRPr="00D256ED">
        <w:rPr>
          <w:sz w:val="24"/>
          <w:lang w:val="en-US"/>
        </w:rPr>
        <w:t xml:space="preserve">5. </w:t>
      </w:r>
      <w:r w:rsidR="004E17E8">
        <w:rPr>
          <w:sz w:val="24"/>
          <w:lang w:val="en-US"/>
        </w:rPr>
        <w:t>Zhihong L., Yulong Z., Qiliang C., Yu S</w:t>
      </w:r>
      <w:r w:rsidRPr="00D256ED">
        <w:rPr>
          <w:sz w:val="24"/>
          <w:lang w:val="en-US"/>
        </w:rPr>
        <w:t xml:space="preserve">. </w:t>
      </w:r>
      <w:r w:rsidRPr="00582DB3">
        <w:rPr>
          <w:sz w:val="24"/>
          <w:lang w:val="en-US"/>
        </w:rPr>
        <w:t xml:space="preserve">The injection-production performance of an enhanced geothermal system considering fracture network complexity and thermo-hydro-mechanical coupling in numerical simulations // </w:t>
      </w:r>
      <w:proofErr w:type="spellStart"/>
      <w:r w:rsidRPr="00582DB3">
        <w:rPr>
          <w:sz w:val="24"/>
          <w:lang w:val="en-US"/>
        </w:rPr>
        <w:t>Sci</w:t>
      </w:r>
      <w:proofErr w:type="spellEnd"/>
      <w:r w:rsidRPr="00582DB3">
        <w:rPr>
          <w:sz w:val="24"/>
          <w:lang w:val="en-US"/>
        </w:rPr>
        <w:t xml:space="preserve"> Rep 13, 14558 (2023).</w:t>
      </w:r>
    </w:p>
    <w:sectPr w:rsidR="00582DB3" w:rsidRPr="00582DB3" w:rsidSect="004267F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FF"/>
    <w:rsid w:val="00035A64"/>
    <w:rsid w:val="001A77E7"/>
    <w:rsid w:val="00252E9B"/>
    <w:rsid w:val="00255A89"/>
    <w:rsid w:val="00293CC0"/>
    <w:rsid w:val="00353353"/>
    <w:rsid w:val="003544DD"/>
    <w:rsid w:val="004267FF"/>
    <w:rsid w:val="004E17E8"/>
    <w:rsid w:val="00552E5B"/>
    <w:rsid w:val="00582DB3"/>
    <w:rsid w:val="00634B09"/>
    <w:rsid w:val="00687763"/>
    <w:rsid w:val="006B478D"/>
    <w:rsid w:val="006F3D5F"/>
    <w:rsid w:val="007502AD"/>
    <w:rsid w:val="00986F6F"/>
    <w:rsid w:val="009C14E3"/>
    <w:rsid w:val="00A23479"/>
    <w:rsid w:val="00A77154"/>
    <w:rsid w:val="00AD0EB8"/>
    <w:rsid w:val="00BE799A"/>
    <w:rsid w:val="00C27C3A"/>
    <w:rsid w:val="00C7716A"/>
    <w:rsid w:val="00D256ED"/>
    <w:rsid w:val="00D27B3C"/>
    <w:rsid w:val="00DF0E79"/>
    <w:rsid w:val="00EA494D"/>
    <w:rsid w:val="00E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E2EB"/>
  <w15:chartTrackingRefBased/>
  <w15:docId w15:val="{B24898C6-B6A1-4E5C-A3AE-5F08A36A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C3A"/>
  </w:style>
  <w:style w:type="paragraph" w:styleId="1">
    <w:name w:val="heading 1"/>
    <w:aliases w:val="Заголовок 1 ТНР"/>
    <w:basedOn w:val="a0"/>
    <w:next w:val="a"/>
    <w:link w:val="10"/>
    <w:uiPriority w:val="9"/>
    <w:qFormat/>
    <w:rsid w:val="00DF0E79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2">
    <w:name w:val="heading 2"/>
    <w:aliases w:val="Заголовок 2 ТНР"/>
    <w:basedOn w:val="a0"/>
    <w:next w:val="a0"/>
    <w:link w:val="20"/>
    <w:uiPriority w:val="9"/>
    <w:unhideWhenUsed/>
    <w:qFormat/>
    <w:rsid w:val="00DF0E79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E799A"/>
    <w:pPr>
      <w:keepNext/>
      <w:keepLines/>
      <w:spacing w:before="40"/>
      <w:outlineLvl w:val="2"/>
    </w:pPr>
    <w:rPr>
      <w:rFonts w:eastAsiaTheme="majorEastAsia" w:cstheme="majorBidi"/>
      <w:b/>
      <w:color w:val="auto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тнр"/>
    <w:basedOn w:val="a"/>
    <w:link w:val="a4"/>
    <w:qFormat/>
    <w:rsid w:val="00C7716A"/>
    <w:pPr>
      <w:tabs>
        <w:tab w:val="left" w:pos="709"/>
      </w:tabs>
      <w:spacing w:line="360" w:lineRule="auto"/>
      <w:ind w:firstLine="709"/>
      <w:contextualSpacing/>
    </w:pPr>
    <w:rPr>
      <w:rFonts w:ascii="Times New Roman" w:hAnsi="Times New Roman"/>
      <w:color w:val="000000" w:themeColor="text1"/>
      <w:sz w:val="28"/>
    </w:rPr>
  </w:style>
  <w:style w:type="character" w:customStyle="1" w:styleId="a4">
    <w:name w:val="тнр Знак"/>
    <w:basedOn w:val="a1"/>
    <w:link w:val="a0"/>
    <w:rsid w:val="00C7716A"/>
    <w:rPr>
      <w:rFonts w:ascii="Times New Roman" w:hAnsi="Times New Roman"/>
      <w:color w:val="000000" w:themeColor="text1"/>
      <w:sz w:val="28"/>
    </w:rPr>
  </w:style>
  <w:style w:type="character" w:customStyle="1" w:styleId="10">
    <w:name w:val="Заголовок 1 Знак"/>
    <w:aliases w:val="Заголовок 1 ТНР Знак"/>
    <w:basedOn w:val="a1"/>
    <w:link w:val="1"/>
    <w:uiPriority w:val="9"/>
    <w:rsid w:val="00DF0E7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aliases w:val="Заголовок 2 ТНР Знак"/>
    <w:basedOn w:val="a1"/>
    <w:link w:val="2"/>
    <w:uiPriority w:val="9"/>
    <w:rsid w:val="00DF0E7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BE799A"/>
    <w:rPr>
      <w:rFonts w:ascii="Times New Roman" w:eastAsiaTheme="majorEastAsia" w:hAnsi="Times New Roman" w:cstheme="majorBidi"/>
      <w:b/>
      <w:sz w:val="24"/>
      <w:szCs w:val="24"/>
    </w:rPr>
  </w:style>
  <w:style w:type="character" w:styleId="a5">
    <w:name w:val="Hyperlink"/>
    <w:basedOn w:val="a1"/>
    <w:uiPriority w:val="99"/>
    <w:unhideWhenUsed/>
    <w:rsid w:val="00C27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kharov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2024-02-06T13:00:00Z</cp:lastPrinted>
  <dcterms:created xsi:type="dcterms:W3CDTF">2024-02-06T13:44:00Z</dcterms:created>
  <dcterms:modified xsi:type="dcterms:W3CDTF">2024-02-06T13:44:00Z</dcterms:modified>
</cp:coreProperties>
</file>