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B29" w:rsidRDefault="00FE7B29" w:rsidP="00FE7B2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C52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Изучение распадов </w:t>
      </w:r>
      <m:oMath>
        <m:sSubSup>
          <m:sSubSupPr>
            <m:ctrlPr>
              <w:rPr>
                <w:rFonts w:ascii="Cambria Math" w:hAnsi="Cambria Math" w:cs="Times New Roman"/>
                <w:b/>
                <w:color w:val="000000"/>
                <w:sz w:val="24"/>
                <w:szCs w:val="24"/>
                <w:shd w:val="clear" w:color="auto" w:fill="FFFFFF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B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c</m:t>
            </m:r>
          </m:sub>
          <m:sup>
            <m:r>
              <m:rPr>
                <m:sty m:val="b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+</m:t>
            </m:r>
          </m:sup>
        </m:sSubSup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  <w:shd w:val="clear" w:color="auto" w:fill="FFFFFF"/>
          </w:rPr>
          <m:t xml:space="preserve"> </m:t>
        </m:r>
      </m:oMath>
      <w:r w:rsidRPr="00CC52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мезонов с чармонием и многочастичными адронными состояниями в эксперименте LHCb</w:t>
      </w:r>
    </w:p>
    <w:p w:rsidR="00FE7B29" w:rsidRPr="00CC52FA" w:rsidRDefault="00FE7B29" w:rsidP="00FE7B29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2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Егорычев Артём Викторович</w:t>
      </w:r>
    </w:p>
    <w:p w:rsidR="00FE7B29" w:rsidRPr="00CC52FA" w:rsidRDefault="00FE7B29" w:rsidP="00FE7B29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2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Аспирант</w:t>
      </w:r>
    </w:p>
    <w:p w:rsidR="00FE7B29" w:rsidRPr="00CC52FA" w:rsidRDefault="00FE7B29" w:rsidP="00FE7B29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2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НИЦ «Курчатовский институт»,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г. </w:t>
      </w:r>
      <w:r w:rsidRPr="00CC52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Москва, Россия</w:t>
      </w:r>
    </w:p>
    <w:p w:rsidR="00FE7B29" w:rsidRDefault="00FE7B29" w:rsidP="00FE7B29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</w:pPr>
      <w:r w:rsidRPr="00CC52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-</w:t>
      </w:r>
      <w:r w:rsidRPr="00CC52F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mail</w:t>
      </w:r>
      <w:r w:rsidRPr="00DA772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: </w:t>
      </w:r>
      <w:hyperlink r:id="rId5" w:history="1">
        <w:r w:rsidRPr="008D1E25"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artem.egorychev@cern.ch</w:t>
        </w:r>
      </w:hyperlink>
    </w:p>
    <w:p w:rsidR="00FE7B29" w:rsidRDefault="00FE7B29" w:rsidP="00FE7B29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Спектрометр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LHCb</w:t>
      </w:r>
      <w:proofErr w:type="spellEnd"/>
      <w:r w:rsidRPr="00BC1EC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по своей конструкции представляет собой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одноплечевой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передний детектор, который предназначен для изучения физики тяжелых кварков и обнаружения проявлений редких эффектов, которые ранее не были доступны для исследований. </w:t>
      </w:r>
      <w:r w:rsidRPr="00BC1EC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Спектрометр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LHCb</w:t>
      </w:r>
      <w:proofErr w:type="spellEnd"/>
      <w:r w:rsidRPr="00BC1EC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позволяет</w:t>
      </w:r>
      <w:r w:rsidRPr="00BC1EC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наиболее эффективно и точно реконструировать события от одиночных взаимодействий протонов. Для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этого </w:t>
      </w:r>
      <w:r w:rsidRPr="00BC1EC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пучки ускоренных протонов </w:t>
      </w:r>
      <w:proofErr w:type="spellStart"/>
      <w:r w:rsidRPr="00BC1EC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расфокусируются</w:t>
      </w:r>
      <w:proofErr w:type="spellEnd"/>
      <w:r w:rsidRPr="00BC1EC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при подходе к точке взаимодействия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и обеспечивают мгновенную светимость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около </w:t>
      </w:r>
      <m:oMath>
        <m:r>
          <m:rPr>
            <m:scr m:val="script"/>
            <m:sty m:val="p"/>
          </m:rPr>
          <w:rPr>
            <w:rFonts w:ascii="Cambria Math" w:hAnsi="Cambria Math" w:cs="Cambria Math"/>
            <w:sz w:val="24"/>
            <w:szCs w:val="24"/>
            <w:shd w:val="clear" w:color="auto" w:fill="FFFFFF"/>
          </w:rPr>
          <m:t>L</m:t>
        </m:r>
        <m:r>
          <w:rPr>
            <w:rFonts w:ascii="Cambria Math" w:eastAsiaTheme="minorEastAsia" w:hAnsi="Cambria Math" w:cs="Times New Roman"/>
            <w:sz w:val="24"/>
            <w:szCs w:val="24"/>
            <w:shd w:val="clear" w:color="auto" w:fill="FFFFFF"/>
          </w:rPr>
          <m:t>=4×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32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shd w:val="clear" w:color="auto" w:fill="FFFFFF"/>
          </w:rPr>
          <m:t>с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м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shd w:val="clear" w:color="auto" w:fill="FFFFFF"/>
              </w:rPr>
            </m:ctrlP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-2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-1</m:t>
            </m:r>
          </m:sup>
        </m:sSup>
      </m:oMath>
      <w:r w:rsidRPr="00F828D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F828D6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Полная интегральная светимость эксперимента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/>
        </w:rPr>
        <w:t>LHCb</w:t>
      </w:r>
      <w:proofErr w:type="spellEnd"/>
      <w:r w:rsidRPr="00CE556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составляет </w:t>
      </w:r>
      <m:oMath>
        <m:r>
          <w:rPr>
            <w:rFonts w:ascii="Cambria Math" w:eastAsiaTheme="minorEastAsia" w:hAnsi="Cambria Math" w:cs="Times New Roman"/>
            <w:sz w:val="24"/>
            <w:szCs w:val="24"/>
            <w:shd w:val="clear" w:color="auto" w:fill="FFFFFF"/>
          </w:rPr>
          <m:t>3</m:t>
        </m:r>
      </m:oMath>
      <w:r w:rsidRPr="00CE556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6 </w:t>
      </w:r>
      <m:oMath>
        <m:r>
          <w:rPr>
            <w:rFonts w:ascii="Cambria Math" w:eastAsiaTheme="minorEastAsia" w:hAnsi="Cambria Math" w:cs="Times New Roman"/>
            <w:sz w:val="24"/>
            <w:szCs w:val="24"/>
            <w:shd w:val="clear" w:color="auto" w:fill="FFFFFF"/>
          </w:rPr>
          <m:t>ф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shd w:val="clear" w:color="auto" w:fill="FFFFFF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б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shd w:val="clear" w:color="auto" w:fill="FFFFFF"/>
              </w:rPr>
            </m:ctrlP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shd w:val="clear" w:color="auto" w:fill="FFFFFF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для сеансов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/>
        </w:rPr>
        <w:t>RunI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(2011-2012 гг.)</w:t>
      </w:r>
      <w:r w:rsidRPr="00CE5565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/>
        </w:rPr>
        <w:t>RunII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(2015-2018 гг.), соответственно.</w:t>
      </w:r>
    </w:p>
    <w:p w:rsidR="00FE7B29" w:rsidRDefault="00FE7B29" w:rsidP="00FE7B29">
      <w:pPr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proofErr w:type="gramStart"/>
      <w:r w:rsidRPr="00537A5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Частица </w:t>
      </w:r>
      <m:oMath>
        <m:sSubSup>
          <m:sSubSupPr>
            <m:ctrlPr>
              <w:rPr>
                <w:rFonts w:ascii="Cambria Math" w:hAnsi="Cambria Math" w:cs="Times New Roman"/>
                <w:iCs/>
                <w:color w:val="000000"/>
                <w:sz w:val="24"/>
                <w:szCs w:val="24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+</m:t>
            </m:r>
          </m:sup>
        </m:sSubSup>
      </m:oMath>
      <w:r w:rsidRPr="00537A5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является</w:t>
      </w:r>
      <w:proofErr w:type="gramEnd"/>
      <w:r w:rsidRPr="00537A5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уникальным состоянием, состоящим из двух тяжелых кварков разных ароматов. Распад системы, состоящей из кварков (</w:t>
      </w:r>
      <m:oMath>
        <m:acc>
          <m:accPr>
            <m:chr m:val="̅"/>
            <m:ctrlPr>
              <w:rPr>
                <w:rFonts w:ascii="Cambria Math" w:hAnsi="Cambria Math" w:cs="Times New Roman"/>
                <w:iCs/>
                <w:color w:val="000000"/>
                <w:sz w:val="24"/>
                <w:szCs w:val="24"/>
                <w:shd w:val="clear" w:color="auto" w:fill="FFFFFF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b</m:t>
            </m:r>
          </m:e>
        </m:acc>
      </m:oMath>
      <w:r w:rsidRPr="00537A5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c), происходит через механизм слабого взаимодействия, когда один из кварков осуществляет распад, а второй является кварком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-</w:t>
      </w:r>
      <w:proofErr w:type="spellStart"/>
      <w:r w:rsidRPr="00537A5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спектратором</w:t>
      </w:r>
      <w:proofErr w:type="spellEnd"/>
      <w:r w:rsidRPr="00537A5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либо происходит процесс аннигиляции двух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537A5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кварков с участием виртуальног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</w:t>
      </w:r>
      <w:r w:rsidRPr="00537A5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Cs/>
                <w:color w:val="000000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W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±</m:t>
            </m:r>
          </m:sup>
        </m:sSup>
      </m:oMath>
      <w:r w:rsidRPr="00537A5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-бозона [1]. Эксперименты на Большом адронном коллайдере открыли новую эру для исследований мезонов. Несмотря на то, </w:t>
      </w:r>
      <w:proofErr w:type="gramStart"/>
      <w:r w:rsidRPr="00537A5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что </w:t>
      </w:r>
      <m:oMath>
        <m:sSubSup>
          <m:sSubSupPr>
            <m:ctrlPr>
              <w:rPr>
                <w:rFonts w:ascii="Cambria Math" w:hAnsi="Cambria Math" w:cs="Times New Roman"/>
                <w:iCs/>
                <w:color w:val="000000"/>
                <w:sz w:val="24"/>
                <w:szCs w:val="24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+</m:t>
            </m:r>
          </m:sup>
        </m:sSubSup>
      </m:oMath>
      <w:r w:rsidRPr="00537A5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мезон</w:t>
      </w:r>
      <w:proofErr w:type="gramEnd"/>
      <w:r w:rsidRPr="00537A5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был открыт более 20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лет назад в эксперименте CDF</w:t>
      </w:r>
      <w:r w:rsidRPr="00537A53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до сих пор было обнаружено всего несколько каналов распада этой частицы.</w:t>
      </w:r>
    </w:p>
    <w:p w:rsidR="00FE7B29" w:rsidRDefault="00FE7B29" w:rsidP="00FE7B29">
      <w:pPr>
        <w:spacing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В работе для оптимального отбора сигнальных событий изучаемых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распадов </w:t>
      </w:r>
      <m:oMath>
        <m:sSubSup>
          <m:sSubSupPr>
            <m:ctrlPr>
              <w:rPr>
                <w:rFonts w:ascii="Cambria Math" w:hAnsi="Cambria Math" w:cs="Times New Roman"/>
                <w:iCs/>
                <w:color w:val="000000"/>
                <w:sz w:val="24"/>
                <w:szCs w:val="24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+</m:t>
            </m:r>
          </m:sup>
        </m:sSubSup>
      </m:oMath>
      <w:r w:rsidRPr="00846EAB">
        <w:rPr>
          <w:rFonts w:ascii="Times New Roman" w:eastAsiaTheme="minorEastAsia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Theme="minorEastAsia" w:hAnsi="Times New Roman" w:cs="Times New Roman"/>
          <w:iCs/>
          <w:color w:val="000000"/>
          <w:sz w:val="24"/>
          <w:szCs w:val="24"/>
          <w:shd w:val="clear" w:color="auto" w:fill="FFFFFF"/>
        </w:rPr>
        <w:t>мезонов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применяется метод машинного обучения на основе ускоренного дерева решений </w:t>
      </w:r>
      <w:r w:rsidRPr="00846EA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en-US"/>
        </w:rPr>
        <w:t>BDTG</w:t>
      </w:r>
      <w:r w:rsidRPr="00846EA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846EA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с применением пакета для </w:t>
      </w:r>
      <w:proofErr w:type="spellStart"/>
      <w:r w:rsidRPr="00846EA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мультивар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иативного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анализа данных (TMVA)</w:t>
      </w:r>
      <w:r w:rsidRPr="00DF27A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.</w:t>
      </w:r>
      <w:r w:rsidRPr="00056EE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</w:t>
      </w:r>
      <w:r w:rsidRPr="00056EE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Набор приложений для многомерного анализа TMVA представляет собой среду для обработки данных и решения базовых задач машинного обучения</w:t>
      </w:r>
      <w:r w:rsidRPr="002C000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и включает в себя </w:t>
      </w:r>
      <w:r w:rsidRPr="00056EE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алгоритмы обучения, тестирования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и </w:t>
      </w:r>
      <w:r w:rsidRPr="00056EE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оценки производительности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FE7B29" w:rsidRPr="00FE7B29" w:rsidRDefault="00FE7B29" w:rsidP="00FE7B29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5083">
        <w:rPr>
          <w:rFonts w:ascii="Times New Roman" w:hAnsi="Times New Roman" w:cs="Times New Roman"/>
          <w:sz w:val="24"/>
          <w:szCs w:val="24"/>
        </w:rPr>
        <w:t xml:space="preserve">В докладе представлены результаты по поиску новых </w:t>
      </w:r>
      <w:proofErr w:type="gramStart"/>
      <w:r w:rsidRPr="00A15083">
        <w:rPr>
          <w:rFonts w:ascii="Times New Roman" w:hAnsi="Times New Roman" w:cs="Times New Roman"/>
          <w:sz w:val="24"/>
          <w:szCs w:val="24"/>
        </w:rPr>
        <w:t xml:space="preserve">распадов </w:t>
      </w:r>
      <m:oMath>
        <m:sSubSup>
          <m:sSubSupPr>
            <m:ctrl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  <m:t>+</m:t>
            </m:r>
          </m:sup>
        </m:sSub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мезонов</w:t>
      </w:r>
      <w:proofErr w:type="gramEnd"/>
      <w:r w:rsidRPr="00A15083">
        <w:rPr>
          <w:rFonts w:ascii="Times New Roman" w:hAnsi="Times New Roman" w:cs="Times New Roman"/>
          <w:sz w:val="24"/>
          <w:szCs w:val="24"/>
        </w:rPr>
        <w:t xml:space="preserve"> с S-</w:t>
      </w:r>
      <w:bookmarkStart w:id="0" w:name="_GoBack"/>
      <w:bookmarkEnd w:id="0"/>
      <w:r w:rsidRPr="00A15083">
        <w:rPr>
          <w:rFonts w:ascii="Times New Roman" w:hAnsi="Times New Roman" w:cs="Times New Roman"/>
          <w:sz w:val="24"/>
          <w:szCs w:val="24"/>
        </w:rPr>
        <w:t xml:space="preserve"> и P-волновым </w:t>
      </w:r>
      <w:proofErr w:type="spellStart"/>
      <w:r w:rsidRPr="00A15083">
        <w:rPr>
          <w:rFonts w:ascii="Times New Roman" w:hAnsi="Times New Roman" w:cs="Times New Roman"/>
          <w:sz w:val="24"/>
          <w:szCs w:val="24"/>
        </w:rPr>
        <w:t>чармонием</w:t>
      </w:r>
      <w:proofErr w:type="spellEnd"/>
      <w:r w:rsidRPr="00A15083">
        <w:rPr>
          <w:rFonts w:ascii="Times New Roman" w:hAnsi="Times New Roman" w:cs="Times New Roman"/>
          <w:sz w:val="24"/>
          <w:szCs w:val="24"/>
        </w:rPr>
        <w:t xml:space="preserve"> и легкими адронами (пионы и </w:t>
      </w:r>
      <w:proofErr w:type="spellStart"/>
      <w:r w:rsidRPr="00A15083">
        <w:rPr>
          <w:rFonts w:ascii="Times New Roman" w:hAnsi="Times New Roman" w:cs="Times New Roman"/>
          <w:sz w:val="24"/>
          <w:szCs w:val="24"/>
        </w:rPr>
        <w:t>каоны</w:t>
      </w:r>
      <w:proofErr w:type="spellEnd"/>
      <w:r w:rsidRPr="00A15083">
        <w:rPr>
          <w:rFonts w:ascii="Times New Roman" w:hAnsi="Times New Roman" w:cs="Times New Roman"/>
          <w:sz w:val="24"/>
          <w:szCs w:val="24"/>
        </w:rPr>
        <w:t>) в конечном состоянии</w:t>
      </w:r>
      <w:r>
        <w:rPr>
          <w:rFonts w:ascii="Times New Roman" w:hAnsi="Times New Roman" w:cs="Times New Roman"/>
          <w:sz w:val="24"/>
          <w:szCs w:val="24"/>
        </w:rPr>
        <w:t>[2, 3</w:t>
      </w:r>
      <w:r w:rsidRPr="00396FCC">
        <w:rPr>
          <w:rFonts w:ascii="Times New Roman" w:hAnsi="Times New Roman" w:cs="Times New Roman"/>
          <w:sz w:val="24"/>
          <w:szCs w:val="24"/>
        </w:rPr>
        <w:t>]</w:t>
      </w:r>
      <w:r w:rsidRPr="00A15083">
        <w:rPr>
          <w:rFonts w:ascii="Times New Roman" w:hAnsi="Times New Roman" w:cs="Times New Roman"/>
          <w:sz w:val="24"/>
          <w:szCs w:val="24"/>
        </w:rPr>
        <w:t>:</w:t>
      </w:r>
    </w:p>
    <w:p w:rsidR="00FE7B29" w:rsidRPr="00A15083" w:rsidRDefault="00FE7B29" w:rsidP="00FE7B2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83">
        <w:rPr>
          <w:rFonts w:ascii="Times New Roman" w:hAnsi="Times New Roman" w:cs="Times New Roman"/>
          <w:sz w:val="24"/>
          <w:szCs w:val="24"/>
        </w:rPr>
        <w:t xml:space="preserve">впервые обнаружен </w:t>
      </w:r>
      <w:proofErr w:type="gramStart"/>
      <w:r w:rsidRPr="00A15083">
        <w:rPr>
          <w:rFonts w:ascii="Times New Roman" w:hAnsi="Times New Roman" w:cs="Times New Roman"/>
          <w:sz w:val="24"/>
          <w:szCs w:val="24"/>
        </w:rPr>
        <w:t xml:space="preserve">распад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→ψ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2S</m:t>
            </m:r>
          </m:e>
        </m:d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15083">
        <w:rPr>
          <w:rFonts w:ascii="Times New Roman" w:hAnsi="Times New Roman" w:cs="Times New Roman"/>
          <w:sz w:val="24"/>
          <w:szCs w:val="24"/>
        </w:rPr>
        <w:t xml:space="preserve"> измерено отношение парциальной ширины распада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→ψ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2S</m:t>
            </m:r>
          </m:e>
        </m:d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к ширине нормировочного канала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7B29" w:rsidRPr="00A15083" w:rsidRDefault="00FE7B29" w:rsidP="00FE7B2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83">
        <w:rPr>
          <w:rFonts w:ascii="Times New Roman" w:hAnsi="Times New Roman" w:cs="Times New Roman"/>
          <w:sz w:val="24"/>
          <w:szCs w:val="24"/>
        </w:rPr>
        <w:t xml:space="preserve">впервые обнаружен </w:t>
      </w:r>
      <w:proofErr w:type="gramStart"/>
      <w:r w:rsidRPr="00A15083">
        <w:rPr>
          <w:rFonts w:ascii="Times New Roman" w:hAnsi="Times New Roman" w:cs="Times New Roman"/>
          <w:sz w:val="24"/>
          <w:szCs w:val="24"/>
        </w:rPr>
        <w:t xml:space="preserve">распад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15083">
        <w:rPr>
          <w:rFonts w:ascii="Times New Roman" w:hAnsi="Times New Roman" w:cs="Times New Roman"/>
          <w:sz w:val="24"/>
          <w:szCs w:val="24"/>
        </w:rPr>
        <w:t xml:space="preserve"> измерено отношение парциальной ширины распада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к ширине нормировочного канала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и показан доминирующий вклад через распад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*0</m:t>
            </m:r>
          </m:sup>
        </m:sSup>
      </m:oMath>
      <w:r w:rsidRPr="00A15083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A15083">
        <w:rPr>
          <w:rFonts w:ascii="Times New Roman" w:hAnsi="Times New Roman" w:cs="Times New Roman"/>
          <w:sz w:val="24"/>
          <w:szCs w:val="24"/>
        </w:rPr>
        <w:t>состояния;</w:t>
      </w:r>
    </w:p>
    <w:p w:rsidR="00FE7B29" w:rsidRPr="00A15083" w:rsidRDefault="00FE7B29" w:rsidP="00FE7B2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83">
        <w:rPr>
          <w:rFonts w:ascii="Times New Roman" w:hAnsi="Times New Roman" w:cs="Times New Roman"/>
          <w:sz w:val="24"/>
          <w:szCs w:val="24"/>
        </w:rPr>
        <w:t xml:space="preserve">впервые обнаружен </w:t>
      </w:r>
      <w:proofErr w:type="gramStart"/>
      <w:r w:rsidRPr="00A15083">
        <w:rPr>
          <w:rFonts w:ascii="Times New Roman" w:hAnsi="Times New Roman" w:cs="Times New Roman"/>
          <w:sz w:val="24"/>
          <w:szCs w:val="24"/>
        </w:rPr>
        <w:t xml:space="preserve">распад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15083">
        <w:rPr>
          <w:rFonts w:ascii="Times New Roman" w:hAnsi="Times New Roman" w:cs="Times New Roman"/>
          <w:sz w:val="24"/>
          <w:szCs w:val="24"/>
        </w:rPr>
        <w:t xml:space="preserve"> измерено отношение парциальной ширины распада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к ширине нормировочного канала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и показан доминирующий вклад через распад </w:t>
      </w:r>
      <w:r w:rsidRPr="00C07EAA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ϕ</m:t>
        </m:r>
      </m:oMath>
      <w:r w:rsidRPr="00A15083">
        <w:rPr>
          <w:rFonts w:ascii="Times New Roman" w:hAnsi="Times New Roman" w:cs="Times New Roman"/>
          <w:sz w:val="24"/>
          <w:szCs w:val="24"/>
        </w:rPr>
        <w:t>-мезона;</w:t>
      </w:r>
    </w:p>
    <w:p w:rsidR="00FE7B29" w:rsidRPr="00A15083" w:rsidRDefault="00FE7B29" w:rsidP="00FE7B2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83">
        <w:rPr>
          <w:rFonts w:ascii="Times New Roman" w:hAnsi="Times New Roman" w:cs="Times New Roman"/>
          <w:sz w:val="24"/>
          <w:szCs w:val="24"/>
        </w:rPr>
        <w:t xml:space="preserve">впервые обнаружен </w:t>
      </w:r>
      <w:proofErr w:type="gramStart"/>
      <w:r w:rsidRPr="00A15083">
        <w:rPr>
          <w:rFonts w:ascii="Times New Roman" w:hAnsi="Times New Roman" w:cs="Times New Roman"/>
          <w:sz w:val="24"/>
          <w:szCs w:val="24"/>
        </w:rPr>
        <w:t xml:space="preserve">распад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→ψ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2S</m:t>
            </m:r>
          </m:e>
        </m:d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канале</w:t>
      </w:r>
      <w:r w:rsidRPr="00A1508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2S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 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и измерено отношение парциальной ширины распада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→ψ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2S</m:t>
            </m:r>
          </m:e>
        </m:d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к ширине нормировочного канала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>;</w:t>
      </w:r>
    </w:p>
    <w:p w:rsidR="00FE7B29" w:rsidRPr="00A15083" w:rsidRDefault="00FE7B29" w:rsidP="00FE7B2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83">
        <w:rPr>
          <w:rFonts w:ascii="Times New Roman" w:hAnsi="Times New Roman" w:cs="Times New Roman"/>
          <w:sz w:val="24"/>
          <w:szCs w:val="24"/>
        </w:rPr>
        <w:lastRenderedPageBreak/>
        <w:t xml:space="preserve">выполнено первое наблюдение </w:t>
      </w:r>
      <w:proofErr w:type="gramStart"/>
      <w:r w:rsidRPr="00A15083">
        <w:rPr>
          <w:rFonts w:ascii="Times New Roman" w:hAnsi="Times New Roman" w:cs="Times New Roman"/>
          <w:sz w:val="24"/>
          <w:szCs w:val="24"/>
        </w:rPr>
        <w:t xml:space="preserve">распада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→ψ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2S</m:t>
            </m:r>
          </m:e>
        </m:d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15083">
        <w:rPr>
          <w:rFonts w:ascii="Times New Roman" w:hAnsi="Times New Roman" w:cs="Times New Roman"/>
          <w:sz w:val="24"/>
          <w:szCs w:val="24"/>
        </w:rPr>
        <w:t xml:space="preserve"> измерено отношение парциальной ширины распада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→ψ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2S</m:t>
            </m:r>
          </m:e>
        </m:d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к ширине нормировочного канала</w:t>
      </w:r>
      <w:r w:rsidRPr="00A1508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>;</w:t>
      </w:r>
    </w:p>
    <w:p w:rsidR="00FE7B29" w:rsidRPr="00A15083" w:rsidRDefault="00FE7B29" w:rsidP="00FE7B2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83">
        <w:rPr>
          <w:rFonts w:ascii="Times New Roman" w:hAnsi="Times New Roman" w:cs="Times New Roman"/>
          <w:sz w:val="24"/>
          <w:szCs w:val="24"/>
        </w:rPr>
        <w:t xml:space="preserve">впервые исследована система, состоящая из трех заряженных пионов, в </w:t>
      </w:r>
      <w:proofErr w:type="gramStart"/>
      <w:r w:rsidRPr="00A15083">
        <w:rPr>
          <w:rFonts w:ascii="Times New Roman" w:hAnsi="Times New Roman" w:cs="Times New Roman"/>
          <w:sz w:val="24"/>
          <w:szCs w:val="24"/>
        </w:rPr>
        <w:t xml:space="preserve">канале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15083">
        <w:rPr>
          <w:rFonts w:ascii="Times New Roman" w:hAnsi="Times New Roman" w:cs="Times New Roman"/>
          <w:sz w:val="24"/>
          <w:szCs w:val="24"/>
        </w:rPr>
        <w:t xml:space="preserve"> показан доминирующий вклад через распад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1260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-состояние; </w:t>
      </w:r>
    </w:p>
    <w:p w:rsidR="00FE7B29" w:rsidRPr="00A15083" w:rsidRDefault="00FE7B29" w:rsidP="00FE7B2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83">
        <w:rPr>
          <w:rFonts w:ascii="Times New Roman" w:hAnsi="Times New Roman" w:cs="Times New Roman"/>
          <w:sz w:val="24"/>
          <w:szCs w:val="24"/>
        </w:rPr>
        <w:t xml:space="preserve">впервые исследована система, состоящая из двух заряженных адронов, в </w:t>
      </w:r>
      <w:proofErr w:type="gramStart"/>
      <w:r w:rsidRPr="00A15083">
        <w:rPr>
          <w:rFonts w:ascii="Times New Roman" w:hAnsi="Times New Roman" w:cs="Times New Roman"/>
          <w:sz w:val="24"/>
          <w:szCs w:val="24"/>
        </w:rPr>
        <w:t xml:space="preserve">канале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15083">
        <w:rPr>
          <w:rFonts w:ascii="Times New Roman" w:hAnsi="Times New Roman" w:cs="Times New Roman"/>
          <w:sz w:val="24"/>
          <w:szCs w:val="24"/>
        </w:rPr>
        <w:t xml:space="preserve"> пока</w:t>
      </w:r>
      <w:r>
        <w:rPr>
          <w:rFonts w:ascii="Times New Roman" w:hAnsi="Times New Roman" w:cs="Times New Roman"/>
          <w:sz w:val="24"/>
          <w:szCs w:val="24"/>
        </w:rPr>
        <w:t>зан</w:t>
      </w:r>
      <w:r w:rsidRPr="00A15083">
        <w:rPr>
          <w:rFonts w:ascii="Times New Roman" w:hAnsi="Times New Roman" w:cs="Times New Roman"/>
          <w:sz w:val="24"/>
          <w:szCs w:val="24"/>
        </w:rPr>
        <w:t xml:space="preserve"> доминирующий вклад через распад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*0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-состояния и подавление через распад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ϕ</m:t>
        </m:r>
      </m:oMath>
      <w:r w:rsidRPr="00A15083">
        <w:rPr>
          <w:rFonts w:ascii="Times New Roman" w:hAnsi="Times New Roman" w:cs="Times New Roman"/>
          <w:sz w:val="24"/>
          <w:szCs w:val="24"/>
        </w:rPr>
        <w:t xml:space="preserve">-мезона; </w:t>
      </w:r>
    </w:p>
    <w:p w:rsidR="00FE7B29" w:rsidRPr="00A15083" w:rsidRDefault="00FE7B29" w:rsidP="00FE7B2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83">
        <w:rPr>
          <w:rFonts w:ascii="Times New Roman" w:hAnsi="Times New Roman" w:cs="Times New Roman"/>
          <w:sz w:val="24"/>
          <w:szCs w:val="24"/>
        </w:rPr>
        <w:t xml:space="preserve">впервые обнаружен </w:t>
      </w:r>
      <w:proofErr w:type="gramStart"/>
      <w:r w:rsidRPr="00A15083">
        <w:rPr>
          <w:rFonts w:ascii="Times New Roman" w:hAnsi="Times New Roman" w:cs="Times New Roman"/>
          <w:sz w:val="24"/>
          <w:szCs w:val="24"/>
        </w:rPr>
        <w:t xml:space="preserve">распад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→ψ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2S</m:t>
            </m:r>
          </m:e>
        </m:d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15083">
        <w:rPr>
          <w:rFonts w:ascii="Times New Roman" w:hAnsi="Times New Roman" w:cs="Times New Roman"/>
          <w:sz w:val="24"/>
          <w:szCs w:val="24"/>
        </w:rPr>
        <w:t xml:space="preserve"> измерено отношение парциальной ширины распада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→ψ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2S</m:t>
            </m:r>
          </m:e>
        </m:d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к ширине нормир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15083">
        <w:rPr>
          <w:rFonts w:ascii="Times New Roman" w:hAnsi="Times New Roman" w:cs="Times New Roman"/>
          <w:sz w:val="24"/>
          <w:szCs w:val="24"/>
        </w:rPr>
        <w:t xml:space="preserve">вочного канала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>;</w:t>
      </w:r>
    </w:p>
    <w:p w:rsidR="00FE7B29" w:rsidRPr="00A15083" w:rsidRDefault="00FE7B29" w:rsidP="00FE7B2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83">
        <w:rPr>
          <w:rFonts w:ascii="Times New Roman" w:hAnsi="Times New Roman" w:cs="Times New Roman"/>
          <w:sz w:val="24"/>
          <w:szCs w:val="24"/>
        </w:rPr>
        <w:t xml:space="preserve">впервые обнаружен </w:t>
      </w:r>
      <w:proofErr w:type="gramStart"/>
      <w:r w:rsidRPr="00A15083">
        <w:rPr>
          <w:rFonts w:ascii="Times New Roman" w:hAnsi="Times New Roman" w:cs="Times New Roman"/>
          <w:sz w:val="24"/>
          <w:szCs w:val="24"/>
        </w:rPr>
        <w:t xml:space="preserve">распад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→(ψ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2S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)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15083">
        <w:rPr>
          <w:rFonts w:ascii="Times New Roman" w:hAnsi="Times New Roman" w:cs="Times New Roman"/>
          <w:sz w:val="24"/>
          <w:szCs w:val="24"/>
        </w:rPr>
        <w:t xml:space="preserve"> измерено отношение парциальной ширины распада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→ψ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2S</m:t>
            </m:r>
          </m:e>
        </m:d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к ширине нормировочного канала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>;</w:t>
      </w:r>
    </w:p>
    <w:p w:rsidR="00FE7B29" w:rsidRPr="00A15083" w:rsidRDefault="00FE7B29" w:rsidP="00FE7B2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83">
        <w:rPr>
          <w:rFonts w:ascii="Times New Roman" w:hAnsi="Times New Roman" w:cs="Times New Roman"/>
          <w:sz w:val="24"/>
          <w:szCs w:val="24"/>
        </w:rPr>
        <w:t xml:space="preserve">выполнено первое наблюдение </w:t>
      </w:r>
      <w:proofErr w:type="gramStart"/>
      <w:r w:rsidRPr="00A15083">
        <w:rPr>
          <w:rFonts w:ascii="Times New Roman" w:hAnsi="Times New Roman" w:cs="Times New Roman"/>
          <w:sz w:val="24"/>
          <w:szCs w:val="24"/>
        </w:rPr>
        <w:t xml:space="preserve">распада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→J/ψ4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15083">
        <w:rPr>
          <w:rFonts w:ascii="Times New Roman" w:hAnsi="Times New Roman" w:cs="Times New Roman"/>
          <w:sz w:val="24"/>
          <w:szCs w:val="24"/>
        </w:rPr>
        <w:t xml:space="preserve"> измерено отношение парциальной ширины распада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→J/ψ4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к ширине нормировочного канала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>;</w:t>
      </w:r>
    </w:p>
    <w:p w:rsidR="00FE7B29" w:rsidRPr="00A15083" w:rsidRDefault="00FE7B29" w:rsidP="00FE7B2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83">
        <w:rPr>
          <w:rFonts w:ascii="Times New Roman" w:hAnsi="Times New Roman" w:cs="Times New Roman"/>
          <w:sz w:val="24"/>
          <w:szCs w:val="24"/>
        </w:rPr>
        <w:t xml:space="preserve">впервые обнаружен </w:t>
      </w:r>
      <w:proofErr w:type="gramStart"/>
      <w:r w:rsidRPr="00A15083">
        <w:rPr>
          <w:rFonts w:ascii="Times New Roman" w:hAnsi="Times New Roman" w:cs="Times New Roman"/>
          <w:sz w:val="24"/>
          <w:szCs w:val="24"/>
        </w:rPr>
        <w:t>распад</w:t>
      </w:r>
      <w:r w:rsidRPr="00A1508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15083">
        <w:rPr>
          <w:rFonts w:ascii="Times New Roman" w:hAnsi="Times New Roman" w:cs="Times New Roman"/>
          <w:sz w:val="24"/>
          <w:szCs w:val="24"/>
        </w:rPr>
        <w:t xml:space="preserve"> измерено отношение парциальной ширины распада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к ширине нормировочного канала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→J/ψ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>;</w:t>
      </w:r>
    </w:p>
    <w:p w:rsidR="00FE7B29" w:rsidRDefault="00FE7B29" w:rsidP="00FE7B29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83">
        <w:rPr>
          <w:rFonts w:ascii="Times New Roman" w:hAnsi="Times New Roman" w:cs="Times New Roman"/>
          <w:sz w:val="24"/>
          <w:szCs w:val="24"/>
        </w:rPr>
        <w:t xml:space="preserve">впервые установлен верхний предел на отношение парциальных ширин </w:t>
      </w:r>
      <w:proofErr w:type="gramStart"/>
      <w:r w:rsidRPr="00A15083">
        <w:rPr>
          <w:rFonts w:ascii="Times New Roman" w:hAnsi="Times New Roman" w:cs="Times New Roman"/>
          <w:sz w:val="24"/>
          <w:szCs w:val="24"/>
        </w:rPr>
        <w:t xml:space="preserve">распадов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15083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χ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sub>
            </m:sSub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</m:oMath>
      <w:r w:rsidRPr="00A15083">
        <w:rPr>
          <w:rFonts w:ascii="Times New Roman" w:hAnsi="Times New Roman" w:cs="Times New Roman"/>
          <w:sz w:val="24"/>
          <w:szCs w:val="24"/>
        </w:rPr>
        <w:t>.</w:t>
      </w:r>
    </w:p>
    <w:p w:rsidR="00FE7B29" w:rsidRPr="001C44BD" w:rsidRDefault="00FE7B29" w:rsidP="00FE7B2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4BD">
        <w:rPr>
          <w:rFonts w:ascii="Times New Roman" w:hAnsi="Times New Roman" w:cs="Times New Roman"/>
          <w:sz w:val="24"/>
          <w:szCs w:val="24"/>
        </w:rPr>
        <w:t xml:space="preserve">Анализ выполнен с использованием данных, набранных экспериментом </w:t>
      </w:r>
      <w:proofErr w:type="spellStart"/>
      <w:r w:rsidRPr="001C44BD">
        <w:rPr>
          <w:rFonts w:ascii="Times New Roman" w:hAnsi="Times New Roman" w:cs="Times New Roman"/>
          <w:sz w:val="24"/>
          <w:szCs w:val="24"/>
        </w:rPr>
        <w:t>LHCb</w:t>
      </w:r>
      <w:proofErr w:type="spellEnd"/>
      <w:r w:rsidRPr="001C44BD">
        <w:rPr>
          <w:rFonts w:ascii="Times New Roman" w:hAnsi="Times New Roman" w:cs="Times New Roman"/>
          <w:sz w:val="24"/>
          <w:szCs w:val="24"/>
        </w:rPr>
        <w:t xml:space="preserve"> в протон-протонных столкновениях, при энергиях в системе центра масс 7, 8 и 13 ТэВ в период с 2011 по 2018 гг.</w:t>
      </w:r>
    </w:p>
    <w:p w:rsidR="00FE7B29" w:rsidRPr="0065239D" w:rsidRDefault="00FE7B29" w:rsidP="00FE7B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FE7B29" w:rsidRPr="0065239D" w:rsidRDefault="00FE7B29" w:rsidP="00FE7B29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239D">
        <w:rPr>
          <w:rFonts w:ascii="Times New Roman" w:hAnsi="Times New Roman" w:cs="Times New Roman"/>
          <w:sz w:val="24"/>
          <w:szCs w:val="24"/>
          <w:lang w:val="en-US"/>
        </w:rPr>
        <w:t xml:space="preserve">Bauer M., </w:t>
      </w:r>
      <w:proofErr w:type="spellStart"/>
      <w:r w:rsidRPr="0065239D">
        <w:rPr>
          <w:rFonts w:ascii="Times New Roman" w:hAnsi="Times New Roman" w:cs="Times New Roman"/>
          <w:sz w:val="24"/>
          <w:szCs w:val="24"/>
          <w:lang w:val="en-US"/>
        </w:rPr>
        <w:t>Stech</w:t>
      </w:r>
      <w:proofErr w:type="spellEnd"/>
      <w:r w:rsidRPr="0065239D">
        <w:rPr>
          <w:rFonts w:ascii="Times New Roman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65239D">
        <w:rPr>
          <w:rFonts w:ascii="Times New Roman" w:hAnsi="Times New Roman" w:cs="Times New Roman"/>
          <w:sz w:val="24"/>
          <w:szCs w:val="24"/>
          <w:lang w:val="en-US"/>
        </w:rPr>
        <w:t>Wirbel</w:t>
      </w:r>
      <w:proofErr w:type="spellEnd"/>
      <w:r w:rsidRPr="0065239D">
        <w:rPr>
          <w:rFonts w:ascii="Times New Roman" w:hAnsi="Times New Roman" w:cs="Times New Roman"/>
          <w:sz w:val="24"/>
          <w:szCs w:val="24"/>
          <w:lang w:val="en-US"/>
        </w:rPr>
        <w:t xml:space="preserve"> M. // Z. Phys. C. 1987.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5239D">
        <w:rPr>
          <w:rFonts w:ascii="Times New Roman" w:hAnsi="Times New Roman" w:cs="Times New Roman"/>
          <w:sz w:val="24"/>
          <w:szCs w:val="24"/>
          <w:lang w:val="en-US"/>
        </w:rPr>
        <w:t xml:space="preserve">. 34.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5239D">
        <w:rPr>
          <w:rFonts w:ascii="Times New Roman" w:hAnsi="Times New Roman" w:cs="Times New Roman"/>
          <w:sz w:val="24"/>
          <w:szCs w:val="24"/>
          <w:lang w:val="en-US"/>
        </w:rPr>
        <w:t xml:space="preserve">. 103. </w:t>
      </w:r>
    </w:p>
    <w:p w:rsidR="00FE7B29" w:rsidRDefault="00FE7B29" w:rsidP="00FE7B29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6FCC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proofErr w:type="spellStart"/>
      <w:r w:rsidRPr="00396FCC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aij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...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Egorychev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... , et al.</w:t>
      </w:r>
      <w:r w:rsidRPr="00396FCC">
        <w:rPr>
          <w:rFonts w:ascii="Times New Roman" w:hAnsi="Times New Roman" w:cs="Times New Roman"/>
          <w:sz w:val="24"/>
          <w:szCs w:val="24"/>
          <w:lang w:val="en-US"/>
        </w:rPr>
        <w:t xml:space="preserve">, Study of </w:t>
      </w:r>
      <m:oMath>
        <m:sSubSup>
          <m:sSubSupPr>
            <m:ctrl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m:t>+</m:t>
            </m:r>
          </m:sup>
        </m:sSubSup>
      </m:oMath>
      <w:r w:rsidRPr="00396FCC">
        <w:rPr>
          <w:rFonts w:ascii="Times New Roman" w:hAnsi="Times New Roman" w:cs="Times New Roman"/>
          <w:sz w:val="24"/>
          <w:szCs w:val="24"/>
          <w:lang w:val="en-US"/>
        </w:rPr>
        <w:t xml:space="preserve"> decays to charmonia and three light hadrons,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JHEP 2022.</w:t>
      </w:r>
      <w:r w:rsidRPr="00396F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v. 01. p. 065.</w:t>
      </w:r>
    </w:p>
    <w:p w:rsidR="00FE7B29" w:rsidRPr="00846EAB" w:rsidRDefault="00FE7B29" w:rsidP="00FE7B29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6FCC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proofErr w:type="spellStart"/>
      <w:r w:rsidRPr="00396FCC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aij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...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Egorychev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... , et al.</w:t>
      </w:r>
      <w:r w:rsidRPr="00396FC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6FCC">
        <w:rPr>
          <w:rFonts w:ascii="Times New Roman" w:hAnsi="Times New Roman" w:cs="Times New Roman"/>
          <w:sz w:val="24"/>
          <w:szCs w:val="24"/>
          <w:lang w:val="en-US"/>
        </w:rPr>
        <w:t xml:space="preserve">Study of </w:t>
      </w:r>
      <m:oMath>
        <m:sSubSup>
          <m:sSubSupPr>
            <m:ctrl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m:t>+</m:t>
            </m:r>
          </m:sup>
        </m:sSubSup>
      </m:oMath>
      <w:r w:rsidRPr="00396FCC">
        <w:rPr>
          <w:rFonts w:ascii="Times New Roman" w:hAnsi="Times New Roman" w:cs="Times New Roman"/>
          <w:sz w:val="24"/>
          <w:szCs w:val="24"/>
          <w:lang w:val="en-US"/>
        </w:rPr>
        <w:t xml:space="preserve"> decays to charmonia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plus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multihadron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final states, JHEP 2023. v. 07. p. 198.</w:t>
      </w:r>
    </w:p>
    <w:p w:rsidR="00FE7B29" w:rsidRPr="00FE7B29" w:rsidRDefault="00FE7B29" w:rsidP="00FE7B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44A" w:rsidRPr="00FE7B29" w:rsidRDefault="0087144A">
      <w:pPr>
        <w:rPr>
          <w:lang w:val="en-US"/>
        </w:rPr>
      </w:pPr>
    </w:p>
    <w:sectPr w:rsidR="0087144A" w:rsidRPr="00FE7B29" w:rsidSect="00FE7B2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519CB"/>
    <w:multiLevelType w:val="hybridMultilevel"/>
    <w:tmpl w:val="7F74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26383"/>
    <w:multiLevelType w:val="hybridMultilevel"/>
    <w:tmpl w:val="E7A8AD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F7"/>
    <w:rsid w:val="0087144A"/>
    <w:rsid w:val="00B842F7"/>
    <w:rsid w:val="00DD77FA"/>
    <w:rsid w:val="00F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1E165-920D-4FF4-AC90-4E6B4DFC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7B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E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em.egorychev@cern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760</Words>
  <Characters>4335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2024-02-02T14:30:00Z</dcterms:created>
  <dcterms:modified xsi:type="dcterms:W3CDTF">2024-02-02T14:36:00Z</dcterms:modified>
</cp:coreProperties>
</file>