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2D68" w14:textId="77777777" w:rsidR="0076465B" w:rsidRPr="006A2330" w:rsidRDefault="00000000" w:rsidP="00A34270">
      <w:pPr>
        <w:pStyle w:val="Textbody"/>
        <w:spacing w:after="150" w:line="240" w:lineRule="auto"/>
        <w:jc w:val="center"/>
        <w:rPr>
          <w:rFonts w:ascii="Times New Roman" w:hAnsi="Times New Roman" w:cs="Times New Roman"/>
          <w:lang w:val="ru-RU"/>
        </w:rPr>
      </w:pPr>
      <w:r w:rsidRPr="006A2330">
        <w:rPr>
          <w:rStyle w:val="StrongEmphasis"/>
          <w:rFonts w:ascii="Times New Roman" w:hAnsi="Times New Roman" w:cs="Times New Roman"/>
          <w:color w:val="353535"/>
          <w:lang w:val="ru-RU"/>
        </w:rPr>
        <w:t>Изучение лёгких нейтронно-избыточных ядер в прямых реакциях</w:t>
      </w:r>
    </w:p>
    <w:p w14:paraId="7BA8A79E" w14:textId="476634F8" w:rsidR="00367082" w:rsidRPr="006A2330" w:rsidRDefault="00000000" w:rsidP="004336CB">
      <w:pPr>
        <w:pStyle w:val="Textbody"/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353535"/>
          <w:lang w:val="ru-RU"/>
        </w:rPr>
      </w:pPr>
      <w:r w:rsidRPr="006A2330">
        <w:rPr>
          <w:rStyle w:val="StrongEmphasis"/>
          <w:rFonts w:ascii="Times New Roman" w:hAnsi="Times New Roman" w:cs="Times New Roman"/>
          <w:i/>
          <w:iCs/>
          <w:color w:val="353535"/>
          <w:lang w:val="ru-RU"/>
        </w:rPr>
        <w:t xml:space="preserve">Музалевский </w:t>
      </w:r>
      <w:r w:rsidR="00A34270" w:rsidRPr="006A2330">
        <w:rPr>
          <w:rStyle w:val="StrongEmphasis"/>
          <w:rFonts w:ascii="Times New Roman" w:hAnsi="Times New Roman" w:cs="Times New Roman"/>
          <w:i/>
          <w:iCs/>
          <w:color w:val="353535"/>
          <w:lang w:val="ru-RU"/>
        </w:rPr>
        <w:t>И.А.</w:t>
      </w:r>
      <w:r w:rsidR="00367082" w:rsidRPr="006A2330">
        <w:rPr>
          <w:rStyle w:val="StrongEmphasis"/>
          <w:rFonts w:ascii="Times New Roman" w:hAnsi="Times New Roman" w:cs="Times New Roman"/>
          <w:i/>
          <w:iCs/>
          <w:color w:val="353535"/>
          <w:lang w:val="ru-RU"/>
        </w:rPr>
        <w:t>, Безбах А.А., Худоба В., Фомичёв А.С., Григоренко Л.В., Горшков А.В., Крупко С.А., Никольский Е.Ю., Сидорчук С.И., Слепнёв Р.С., Тер-Акопян Г.М.</w:t>
      </w:r>
    </w:p>
    <w:p w14:paraId="3AE46661" w14:textId="153551DF" w:rsidR="0076465B" w:rsidRPr="006A2330" w:rsidRDefault="00000000" w:rsidP="004336CB">
      <w:pPr>
        <w:pStyle w:val="Textbody"/>
        <w:spacing w:after="150" w:line="240" w:lineRule="auto"/>
        <w:jc w:val="center"/>
        <w:rPr>
          <w:rFonts w:ascii="Times New Roman" w:hAnsi="Times New Roman" w:cs="Times New Roman"/>
          <w:iCs/>
        </w:rPr>
      </w:pPr>
      <w:r w:rsidRPr="006A2330">
        <w:rPr>
          <w:rStyle w:val="a5"/>
          <w:rFonts w:ascii="Times New Roman" w:hAnsi="Times New Roman" w:cs="Times New Roman"/>
          <w:iCs w:val="0"/>
          <w:color w:val="353535"/>
          <w:lang w:val="ru-RU"/>
        </w:rPr>
        <w:t>Научный сотрудник</w:t>
      </w:r>
      <w:r w:rsidR="004336CB" w:rsidRPr="006A2330">
        <w:rPr>
          <w:rStyle w:val="a5"/>
          <w:rFonts w:ascii="Times New Roman" w:hAnsi="Times New Roman" w:cs="Times New Roman"/>
          <w:iCs w:val="0"/>
          <w:color w:val="353535"/>
          <w:lang w:val="ru-RU"/>
        </w:rPr>
        <w:t xml:space="preserve">, </w:t>
      </w:r>
      <w:r w:rsidR="004336CB" w:rsidRPr="006A2330">
        <w:rPr>
          <w:rStyle w:val="a5"/>
          <w:rFonts w:ascii="Times New Roman" w:hAnsi="Times New Roman" w:cs="Times New Roman"/>
          <w:iCs w:val="0"/>
          <w:color w:val="353535"/>
        </w:rPr>
        <w:t>Ph.D.</w:t>
      </w:r>
    </w:p>
    <w:p w14:paraId="67385FB1" w14:textId="77777777" w:rsidR="0076465B" w:rsidRPr="006A2330" w:rsidRDefault="00000000" w:rsidP="004336CB">
      <w:pPr>
        <w:pStyle w:val="Textbody"/>
        <w:spacing w:after="150" w:line="240" w:lineRule="auto"/>
        <w:jc w:val="center"/>
        <w:rPr>
          <w:rFonts w:ascii="Times New Roman" w:hAnsi="Times New Roman" w:cs="Times New Roman"/>
          <w:iCs/>
          <w:lang w:val="ru-RU"/>
        </w:rPr>
      </w:pPr>
      <w:r w:rsidRPr="006A2330">
        <w:rPr>
          <w:rStyle w:val="a5"/>
          <w:rFonts w:ascii="Times New Roman" w:hAnsi="Times New Roman" w:cs="Times New Roman"/>
          <w:iCs w:val="0"/>
          <w:color w:val="353535"/>
          <w:lang w:val="ru-RU"/>
        </w:rPr>
        <w:t>Объединённый институт ядерных исследований, Дубна, Россия</w:t>
      </w:r>
    </w:p>
    <w:p w14:paraId="78BBFBF0" w14:textId="77777777" w:rsidR="0076465B" w:rsidRPr="006A2330" w:rsidRDefault="00000000" w:rsidP="004336CB">
      <w:pPr>
        <w:pStyle w:val="Textbody"/>
        <w:spacing w:after="150" w:line="240" w:lineRule="auto"/>
        <w:jc w:val="center"/>
        <w:rPr>
          <w:rFonts w:ascii="Times New Roman" w:hAnsi="Times New Roman" w:cs="Times New Roman"/>
          <w:iCs/>
          <w:lang w:val="ru-RU"/>
        </w:rPr>
      </w:pPr>
      <w:r w:rsidRPr="006A2330">
        <w:rPr>
          <w:rStyle w:val="a5"/>
          <w:rFonts w:ascii="Times New Roman" w:hAnsi="Times New Roman" w:cs="Times New Roman"/>
          <w:iCs w:val="0"/>
          <w:color w:val="353535"/>
        </w:rPr>
        <w:t>E</w:t>
      </w:r>
      <w:r w:rsidRPr="006A2330">
        <w:rPr>
          <w:rStyle w:val="a5"/>
          <w:rFonts w:ascii="Times New Roman" w:hAnsi="Times New Roman" w:cs="Times New Roman"/>
          <w:iCs w:val="0"/>
          <w:color w:val="353535"/>
          <w:lang w:val="ru-RU"/>
        </w:rPr>
        <w:t>–</w:t>
      </w:r>
      <w:r w:rsidRPr="006A2330">
        <w:rPr>
          <w:rStyle w:val="a5"/>
          <w:rFonts w:ascii="Times New Roman" w:hAnsi="Times New Roman" w:cs="Times New Roman"/>
          <w:iCs w:val="0"/>
          <w:color w:val="353535"/>
        </w:rPr>
        <w:t>mail</w:t>
      </w:r>
      <w:r w:rsidRPr="006A2330">
        <w:rPr>
          <w:rStyle w:val="a5"/>
          <w:rFonts w:ascii="Times New Roman" w:hAnsi="Times New Roman" w:cs="Times New Roman"/>
          <w:iCs w:val="0"/>
          <w:color w:val="353535"/>
          <w:lang w:val="ru-RU"/>
        </w:rPr>
        <w:t xml:space="preserve">: </w:t>
      </w:r>
      <w:r w:rsidRPr="006A2330">
        <w:rPr>
          <w:rStyle w:val="a5"/>
          <w:rFonts w:ascii="Times New Roman" w:hAnsi="Times New Roman" w:cs="Times New Roman"/>
          <w:iCs w:val="0"/>
          <w:color w:val="353535"/>
        </w:rPr>
        <w:t>muzalevsky</w:t>
      </w:r>
      <w:r w:rsidRPr="006A2330">
        <w:rPr>
          <w:rStyle w:val="a5"/>
          <w:rFonts w:ascii="Times New Roman" w:hAnsi="Times New Roman" w:cs="Times New Roman"/>
          <w:iCs w:val="0"/>
          <w:color w:val="353535"/>
          <w:lang w:val="ru-RU"/>
        </w:rPr>
        <w:t>@</w:t>
      </w:r>
      <w:r w:rsidRPr="006A2330">
        <w:rPr>
          <w:rStyle w:val="a5"/>
          <w:rFonts w:ascii="Times New Roman" w:hAnsi="Times New Roman" w:cs="Times New Roman"/>
          <w:iCs w:val="0"/>
          <w:color w:val="353535"/>
        </w:rPr>
        <w:t>jinr</w:t>
      </w:r>
      <w:r w:rsidRPr="006A2330">
        <w:rPr>
          <w:rStyle w:val="a5"/>
          <w:rFonts w:ascii="Times New Roman" w:hAnsi="Times New Roman" w:cs="Times New Roman"/>
          <w:iCs w:val="0"/>
          <w:color w:val="353535"/>
          <w:lang w:val="ru-RU"/>
        </w:rPr>
        <w:t>.</w:t>
      </w:r>
      <w:r w:rsidRPr="006A2330">
        <w:rPr>
          <w:rStyle w:val="a5"/>
          <w:rFonts w:ascii="Times New Roman" w:hAnsi="Times New Roman" w:cs="Times New Roman"/>
          <w:iCs w:val="0"/>
          <w:color w:val="353535"/>
        </w:rPr>
        <w:t>ru</w:t>
      </w:r>
    </w:p>
    <w:p w14:paraId="20CB8C5A" w14:textId="78124C15" w:rsidR="001D57A7" w:rsidRPr="006A2330" w:rsidRDefault="00000000" w:rsidP="003D7DDE">
      <w:pPr>
        <w:pStyle w:val="Textbody"/>
        <w:spacing w:after="150" w:line="240" w:lineRule="auto"/>
        <w:ind w:firstLine="397"/>
        <w:rPr>
          <w:rFonts w:ascii="Times New Roman" w:hAnsi="Times New Roman" w:cs="Times New Roman"/>
          <w:color w:val="353535"/>
          <w:lang w:val="ru-RU"/>
        </w:rPr>
      </w:pPr>
      <w:bookmarkStart w:id="0" w:name="docs-internal-guid-988ea1cb-7fff-edd0-5a"/>
      <w:bookmarkEnd w:id="0"/>
      <w:r w:rsidRPr="006A2330">
        <w:rPr>
          <w:rFonts w:ascii="Times New Roman" w:hAnsi="Times New Roman" w:cs="Times New Roman"/>
          <w:color w:val="000000"/>
          <w:lang w:val="ru-RU"/>
        </w:rPr>
        <w:t xml:space="preserve">Одним из главных направлений современной ядерной физики является исследование нестабильных систем за пределами долины стабильности. Этот процесс преследует две основные цели: достижение границ стабильности и поиск границ существования ядерной структуры. </w:t>
      </w:r>
      <w:bookmarkStart w:id="1" w:name="docs-internal-guid-efec7b4b-7fff-0332-c5"/>
      <w:bookmarkEnd w:id="1"/>
      <w:r w:rsidRPr="006A2330">
        <w:rPr>
          <w:rFonts w:ascii="Times New Roman" w:hAnsi="Times New Roman" w:cs="Times New Roman"/>
          <w:color w:val="000000"/>
          <w:lang w:val="ru-RU"/>
        </w:rPr>
        <w:t xml:space="preserve">Лёгкие экзотические ядра являются особым интригующим объектом таких исследований. Сверхтяжёлые изотопы водорода являются уникальными нейтроноизбыточными системами, характеризующиеся многотельными каналами распада. </w:t>
      </w:r>
      <w:bookmarkStart w:id="2" w:name="docs-internal-guid-8d50116d-7fff-9eaa-54"/>
      <w:bookmarkEnd w:id="2"/>
      <w:r w:rsidRPr="006A2330">
        <w:rPr>
          <w:rFonts w:ascii="Times New Roman" w:hAnsi="Times New Roman" w:cs="Times New Roman"/>
          <w:color w:val="000000"/>
          <w:lang w:val="ru-RU"/>
        </w:rPr>
        <w:t>Кроме того, уже больше 60 лет учёные делают попытки ответить на вопрос существования нейтронной материи. Такие нестабильные системы были изучены в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прямых реакциях передачи в двух экспериментах с использованием радиоактивного пучка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8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He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на фрагмент-сепараторе АКУЛИНА-2, ЛЯР ОИЯИ, Дубна. Основное внимание уделено сверхтяжёлым изотопам водорода: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7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Н и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6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Н. На протяжении более 50 лет эти изотопы являются одной из главных загадок ядерной физики и представляют повышенный интерес по целому ряду причин. Рекордно достижимое для ядер соотношение 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/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Z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наличие уникального пятительного распада с одновременным испусканием 4 нейтронов системой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7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Исследование таких многотельных распадов – единственный способ получения экспериментальной информации о процессах одновременного захвата нескольких нуклонов, имеющее место в астрофизических объектах. Обнаружение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7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Н открывает новые возможности исследования оболочечной динамики в условиях исключительного дефицита протонов. В 2018 и 2019 гг. на установке АКУЛИНА-2 были проведены два эксперимента с использованием пучка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8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Не при энергии 26 МэВ/нуклон и криогенной мишени, наполненной газообразным дейтерием. Отличительной особенностью проведённых экспериментов было высокое энергетическое разрешение спектра недостающей массы ~1 МэВ,  надежная идентификация канала реакции и измерение импульсного распределения тритонов из распада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7,6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Н, использование референсного измерения с пучком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10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Be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при энергии  44 МэВ/нуклон для проверки экспериментальной методики, оценки разрешения, контроля калибровочных параметров в тех же механизмах реакции 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d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-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3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He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и 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d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-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4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He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В работах [1,2] представлены результаты изучения основного и первого возбуждённого состояний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7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Н, обнаруженных впервые на уровнях 2.2 и 6.5 МэВ над порогом распада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3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+4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n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В результате исследований 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d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-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4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He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механизма, был обнаружен резонанс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6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при энергии 4.5 МэВ [</w:t>
      </w:r>
      <w:r w:rsidR="001B58D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5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] и изучен его механизм распада через основное состояние 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5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[</w:t>
      </w:r>
      <w:r w:rsidR="00D6117D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3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]. Заключительным результатом цикла работ является работа [</w:t>
      </w:r>
      <w:r w:rsidR="00D6117D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4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], в которой приведены доказательства заселения резонанса тетранейтрона в двух механизмах реакций передачи 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d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(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8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He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,</w:t>
      </w:r>
      <w:r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6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Li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)4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n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и 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d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(8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He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,3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He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)7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→3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H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+4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>n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.</w:t>
      </w:r>
      <w:bookmarkStart w:id="3" w:name="docs-internal-guid-df7f8e61-7fff-57ca-84"/>
      <w:bookmarkEnd w:id="3"/>
    </w:p>
    <w:p w14:paraId="18F26207" w14:textId="1F59A95C" w:rsidR="0076465B" w:rsidRPr="006A2330" w:rsidRDefault="001A090D" w:rsidP="003D7DDE">
      <w:pPr>
        <w:pStyle w:val="Textbody"/>
        <w:spacing w:after="150" w:line="240" w:lineRule="auto"/>
        <w:ind w:firstLine="397"/>
        <w:rPr>
          <w:rFonts w:ascii="Times New Roman" w:hAnsi="Times New Roman" w:cs="Times New Roman"/>
          <w:color w:val="353535"/>
          <w:lang w:val="ru-RU"/>
        </w:rPr>
      </w:pPr>
      <w:r>
        <w:rPr>
          <w:rFonts w:ascii="Times New Roman" w:eastAsia="CMR10" w:hAnsi="Times New Roman" w:cs="Times New Roman"/>
          <w:color w:val="000000"/>
          <w:kern w:val="0"/>
          <w:lang w:val="ru-RU"/>
        </w:rPr>
        <w:t>П</w:t>
      </w:r>
      <w:r w:rsidR="00000000" w:rsidRPr="006A2330">
        <w:rPr>
          <w:rFonts w:ascii="Times New Roman" w:eastAsia="CMR10" w:hAnsi="Times New Roman" w:cs="Times New Roman"/>
          <w:color w:val="000000"/>
          <w:kern w:val="0"/>
          <w:lang w:val="ru-RU"/>
        </w:rPr>
        <w:t>олученны</w:t>
      </w:r>
      <w:r>
        <w:rPr>
          <w:rFonts w:ascii="Times New Roman" w:eastAsia="CMR10" w:hAnsi="Times New Roman" w:cs="Times New Roman"/>
          <w:color w:val="000000"/>
          <w:kern w:val="0"/>
          <w:lang w:val="ru-RU"/>
        </w:rPr>
        <w:t>е</w:t>
      </w:r>
      <w:r w:rsidR="00000000" w:rsidRPr="006A2330">
        <w:rPr>
          <w:rFonts w:ascii="Times New Roman" w:eastAsia="CMR10" w:hAnsi="Times New Roman" w:cs="Times New Roman"/>
          <w:color w:val="000000"/>
          <w:kern w:val="0"/>
          <w:lang w:val="ru-RU"/>
        </w:rPr>
        <w:t xml:space="preserve"> результат</w:t>
      </w:r>
      <w:r>
        <w:rPr>
          <w:rFonts w:ascii="Times New Roman" w:eastAsia="CMR10" w:hAnsi="Times New Roman" w:cs="Times New Roman"/>
          <w:color w:val="000000"/>
          <w:kern w:val="0"/>
          <w:lang w:val="ru-RU"/>
        </w:rPr>
        <w:t>ы являются важным вкладом</w:t>
      </w:r>
      <w:r w:rsidR="00FA3707">
        <w:rPr>
          <w:rFonts w:ascii="Times New Roman" w:eastAsia="CMR10" w:hAnsi="Times New Roman" w:cs="Times New Roman"/>
          <w:color w:val="000000"/>
          <w:kern w:val="0"/>
          <w:lang w:val="ru-RU"/>
        </w:rPr>
        <w:t xml:space="preserve"> как</w:t>
      </w:r>
      <w:r w:rsidR="00000000" w:rsidRPr="006A2330">
        <w:rPr>
          <w:rFonts w:ascii="Times New Roman" w:eastAsia="CMR10" w:hAnsi="Times New Roman" w:cs="Times New Roman"/>
          <w:color w:val="000000"/>
          <w:kern w:val="0"/>
          <w:lang w:val="ru-RU"/>
        </w:rPr>
        <w:t xml:space="preserve"> в </w:t>
      </w:r>
      <w:r w:rsidR="002655D1">
        <w:rPr>
          <w:rFonts w:ascii="Times New Roman" w:eastAsia="CMR10" w:hAnsi="Times New Roman" w:cs="Times New Roman"/>
          <w:color w:val="000000"/>
          <w:kern w:val="0"/>
          <w:lang w:val="ru-RU"/>
        </w:rPr>
        <w:t>области</w:t>
      </w:r>
      <w:r w:rsidR="00000000" w:rsidRPr="006A2330">
        <w:rPr>
          <w:rFonts w:ascii="Times New Roman" w:eastAsia="CMR10" w:hAnsi="Times New Roman" w:cs="Times New Roman"/>
          <w:color w:val="000000"/>
          <w:kern w:val="0"/>
          <w:lang w:val="ru-RU"/>
        </w:rPr>
        <w:t xml:space="preserve"> ядерных реакций, так и в астрофизике. Кроме </w:t>
      </w:r>
      <w:r w:rsidR="0072153A">
        <w:rPr>
          <w:rFonts w:ascii="Times New Roman" w:eastAsia="CMR10" w:hAnsi="Times New Roman" w:cs="Times New Roman"/>
          <w:color w:val="000000"/>
          <w:kern w:val="0"/>
          <w:lang w:val="ru-RU"/>
        </w:rPr>
        <w:t>описанных физических</w:t>
      </w:r>
      <w:r w:rsidR="00000000" w:rsidRPr="006A2330">
        <w:rPr>
          <w:rFonts w:ascii="Times New Roman" w:eastAsia="CMR10" w:hAnsi="Times New Roman" w:cs="Times New Roman"/>
          <w:color w:val="000000"/>
          <w:kern w:val="0"/>
          <w:lang w:val="ru-RU"/>
        </w:rPr>
        <w:t xml:space="preserve"> результатов обнаружения резонансных состояний сверхтяжёлых изотопов водорода и тетранейтрона, разработанные и использованные экспериментальные методики имеют не меньшую ценность и говорят о больших перспективах исследований в этом направлении на фрагмент сепараторе АКУЛИНА-2.</w:t>
      </w:r>
    </w:p>
    <w:p w14:paraId="25A75E4B" w14:textId="77777777" w:rsidR="0076465B" w:rsidRPr="006A2330" w:rsidRDefault="0076465B" w:rsidP="001D57A7">
      <w:pPr>
        <w:pStyle w:val="Textbody"/>
        <w:spacing w:line="240" w:lineRule="auto"/>
        <w:rPr>
          <w:rFonts w:ascii="Times New Roman" w:hAnsi="Times New Roman" w:cs="Times New Roman"/>
          <w:lang w:val="ru-RU"/>
        </w:rPr>
      </w:pPr>
    </w:p>
    <w:p w14:paraId="709BA210" w14:textId="77777777" w:rsidR="003417FF" w:rsidRPr="006A2330" w:rsidRDefault="003417FF" w:rsidP="001D57A7">
      <w:pPr>
        <w:pStyle w:val="Textbody"/>
        <w:spacing w:line="240" w:lineRule="auto"/>
        <w:rPr>
          <w:rFonts w:ascii="Times New Roman" w:hAnsi="Times New Roman" w:cs="Times New Roman"/>
          <w:lang w:val="ru-RU"/>
        </w:rPr>
      </w:pPr>
    </w:p>
    <w:p w14:paraId="20D91C1E" w14:textId="77777777" w:rsidR="0076465B" w:rsidRPr="006A2330" w:rsidRDefault="00000000" w:rsidP="00E227B9">
      <w:pPr>
        <w:pStyle w:val="Textbody"/>
        <w:spacing w:after="150" w:line="240" w:lineRule="auto"/>
        <w:rPr>
          <w:rFonts w:ascii="Times New Roman" w:hAnsi="Times New Roman" w:cs="Times New Roman"/>
          <w:lang w:val="ru-RU"/>
        </w:rPr>
      </w:pPr>
      <w:r w:rsidRPr="006A2330">
        <w:rPr>
          <w:rStyle w:val="StrongEmphasis"/>
          <w:rFonts w:ascii="Times New Roman" w:hAnsi="Times New Roman" w:cs="Times New Roman"/>
          <w:color w:val="353535"/>
          <w:lang w:val="ru-RU"/>
        </w:rPr>
        <w:lastRenderedPageBreak/>
        <w:t>Литература</w:t>
      </w:r>
    </w:p>
    <w:p w14:paraId="44187F91" w14:textId="0AA93C96" w:rsidR="0076465B" w:rsidRPr="006A2330" w:rsidRDefault="003417FF" w:rsidP="003417FF">
      <w:pPr>
        <w:pStyle w:val="Standard"/>
        <w:spacing w:after="150"/>
        <w:rPr>
          <w:rFonts w:ascii="Times New Roman" w:hAnsi="Times New Roman" w:cs="Times New Roman"/>
          <w:color w:val="353535"/>
          <w:lang w:val="ru-RU"/>
        </w:rPr>
      </w:pPr>
      <w:bookmarkStart w:id="4" w:name="_Hlk159921202"/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[1] </w:t>
      </w:r>
      <w:bookmarkEnd w:id="4"/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Bezbakh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Chudoba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Krupko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G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Belogurov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D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Biare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Fomichev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E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M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Gazeeva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Gorshkov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L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Grigorenko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G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Kaminski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O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Kiselev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D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Kostyleva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M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Y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Kozlov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B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Mauyey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I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Mukha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I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Muzalevskii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E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Y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Nikolskii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Y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L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Parfenova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W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Piatek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M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Quynh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N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Schetinin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Serikov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I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Sidorchuk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P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G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Sharov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R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Slepnev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Stepantsov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Swiercz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P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Szymkiewicz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G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M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Ter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-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Akopian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R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Wolski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B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Zalewski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M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Zhukov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, "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Evidence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for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the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First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Excited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State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of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vertAlign w:val="superscript"/>
          <w:lang w:val="ru-RU"/>
        </w:rPr>
        <w:t>7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H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",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Physical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Review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 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Letters</w:t>
      </w:r>
      <w:r w:rsidR="00000000"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, 2020, 124, 022502.</w:t>
      </w:r>
    </w:p>
    <w:p w14:paraId="3290DD4D" w14:textId="08220FF8" w:rsidR="0076465B" w:rsidRPr="006A2330" w:rsidRDefault="003417FF" w:rsidP="003C4E49">
      <w:pPr>
        <w:pStyle w:val="Standard"/>
        <w:spacing w:after="150"/>
        <w:rPr>
          <w:rFonts w:ascii="Times New Roman" w:hAnsi="Times New Roman" w:cs="Times New Roman"/>
          <w:color w:val="353535"/>
        </w:rPr>
      </w:pP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[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2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 xml:space="preserve">] 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</w:rPr>
        <w:t>I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</w:rPr>
        <w:t>Muzalevskii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</w:rPr>
        <w:t>A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</w:rPr>
        <w:t>Bezbakh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  <w:lang w:val="ru-RU"/>
        </w:rPr>
        <w:t xml:space="preserve">, 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</w:rPr>
        <w:t>E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</w:rPr>
        <w:t>Yu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  <w:lang w:val="ru-RU"/>
        </w:rPr>
        <w:t xml:space="preserve">. 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</w:rPr>
        <w:t xml:space="preserve">Nikolskii, V. Chudoba, S. A. Krupko, S. G. Belogurov, D. Biare, A. S. Fomichev, E. M. Gazeeva, A. V. Gorshkov, L. V. Grigorenko, G. Kaminski, O. Kiselev, D. A. Kostyleva, M. Yu. Kozlov, B. Mauyey, I. Mukha, Yu. L. Parfenova, W. Piatek, A. M. Quynh, V. N. Schetinin, A. Serikov, S. I. Sidorchuk, P. G. Sharov, N. B. Shulgina, R. S. Slepnev, S. V. Stepantsov, A. Swiercz, P. Szymkiewicz, G. M. Ter-Akopian, R. Wolski, B. Zalewski, and M. V. Zhukov. “Resonant states in </w:t>
      </w:r>
      <w:r w:rsidR="00000000" w:rsidRPr="006A2330">
        <w:rPr>
          <w:rFonts w:ascii="Times New Roman" w:eastAsia="NimbusRomNo9L-Regu" w:hAnsi="Times New Roman" w:cs="Times New Roman"/>
          <w:color w:val="353535"/>
          <w:kern w:val="0"/>
          <w:vertAlign w:val="superscript"/>
        </w:rPr>
        <w:t>7</w:t>
      </w:r>
      <w:r w:rsidR="00000000" w:rsidRPr="006A2330">
        <w:rPr>
          <w:rFonts w:ascii="Times New Roman" w:eastAsia="NimbusRomNo9L-Regu" w:hAnsi="Times New Roman" w:cs="Times New Roman"/>
          <w:color w:val="353535"/>
          <w:kern w:val="0"/>
        </w:rPr>
        <w:t>H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</w:rPr>
        <w:t xml:space="preserve">: Experimental studies of the </w:t>
      </w:r>
      <w:r w:rsidR="00000000" w:rsidRPr="006A2330">
        <w:rPr>
          <w:rFonts w:ascii="Times New Roman" w:eastAsia="NimbusRomNo9L-Regu" w:hAnsi="Times New Roman" w:cs="Times New Roman"/>
          <w:color w:val="353535"/>
          <w:kern w:val="0"/>
          <w:vertAlign w:val="superscript"/>
        </w:rPr>
        <w:t>2</w:t>
      </w:r>
      <w:r w:rsidR="00000000" w:rsidRPr="006A2330">
        <w:rPr>
          <w:rFonts w:ascii="Times New Roman" w:eastAsia="NimbusRomNo9L-Regu" w:hAnsi="Times New Roman" w:cs="Times New Roman"/>
          <w:color w:val="353535"/>
          <w:kern w:val="0"/>
        </w:rPr>
        <w:t>H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>(</w:t>
      </w:r>
      <w:r w:rsidR="00000000" w:rsidRPr="006A2330">
        <w:rPr>
          <w:rFonts w:ascii="Times New Roman" w:eastAsia="NimbusRomNo9L-Regu" w:hAnsi="Times New Roman" w:cs="Times New Roman"/>
          <w:color w:val="353535"/>
          <w:kern w:val="0"/>
          <w:vertAlign w:val="superscript"/>
        </w:rPr>
        <w:t>8</w:t>
      </w:r>
      <w:r w:rsidR="00000000" w:rsidRPr="006A2330">
        <w:rPr>
          <w:rFonts w:ascii="Times New Roman" w:eastAsia="NimbusRomNo9L-Regu" w:hAnsi="Times New Roman" w:cs="Times New Roman"/>
          <w:color w:val="353535"/>
          <w:kern w:val="0"/>
        </w:rPr>
        <w:t>He</w:t>
      </w:r>
      <w:r w:rsidR="00000000" w:rsidRPr="006A2330">
        <w:rPr>
          <w:rFonts w:ascii="Times New Roman" w:eastAsia="CMMI10" w:hAnsi="Times New Roman" w:cs="Times New Roman"/>
          <w:color w:val="353535"/>
          <w:kern w:val="0"/>
        </w:rPr>
        <w:t>,</w:t>
      </w:r>
      <w:r w:rsidR="00000000" w:rsidRPr="006A2330">
        <w:rPr>
          <w:rFonts w:ascii="Times New Roman" w:eastAsia="NimbusRomNo9L-Regu" w:hAnsi="Times New Roman" w:cs="Times New Roman"/>
          <w:color w:val="353535"/>
          <w:kern w:val="0"/>
          <w:vertAlign w:val="superscript"/>
        </w:rPr>
        <w:t>3</w:t>
      </w:r>
      <w:r w:rsidR="00000000" w:rsidRPr="006A2330">
        <w:rPr>
          <w:rFonts w:ascii="Times New Roman" w:eastAsia="NimbusRomNo9L-Regu" w:hAnsi="Times New Roman" w:cs="Times New Roman"/>
          <w:color w:val="353535"/>
          <w:kern w:val="0"/>
        </w:rPr>
        <w:t>He</w:t>
      </w:r>
      <w:r w:rsidR="00000000" w:rsidRPr="006A2330">
        <w:rPr>
          <w:rFonts w:ascii="Times New Roman" w:eastAsia="CMR10" w:hAnsi="Times New Roman" w:cs="Times New Roman"/>
          <w:color w:val="353535"/>
          <w:kern w:val="0"/>
        </w:rPr>
        <w:t xml:space="preserve">) </w:t>
      </w:r>
      <w:r w:rsidR="00000000" w:rsidRPr="006A2330">
        <w:rPr>
          <w:rFonts w:ascii="Times New Roman" w:eastAsia="SFRM1200" w:hAnsi="Times New Roman" w:cs="Times New Roman"/>
          <w:color w:val="353535"/>
          <w:kern w:val="0"/>
        </w:rPr>
        <w:t>reaction”. Physical Review C, 2021, 103:044313.</w:t>
      </w:r>
    </w:p>
    <w:p w14:paraId="7A86AB89" w14:textId="70BD501C" w:rsidR="0076465B" w:rsidRPr="006A2330" w:rsidRDefault="009973C6" w:rsidP="009973C6">
      <w:pPr>
        <w:pStyle w:val="Standard"/>
        <w:rPr>
          <w:rFonts w:ascii="Times New Roman" w:hAnsi="Times New Roman" w:cs="Times New Roman"/>
        </w:rPr>
      </w:pPr>
      <w:r w:rsidRPr="006A2330">
        <w:rPr>
          <w:rFonts w:ascii="Times New Roman" w:eastAsia="CMR10" w:hAnsi="Times New Roman" w:cs="Times New Roman"/>
          <w:color w:val="353535"/>
          <w:kern w:val="0"/>
        </w:rPr>
        <w:t>[</w:t>
      </w:r>
      <w:r w:rsidR="00557BB1" w:rsidRPr="006A2330">
        <w:rPr>
          <w:rFonts w:ascii="Times New Roman" w:eastAsia="CMR10" w:hAnsi="Times New Roman" w:cs="Times New Roman"/>
          <w:color w:val="353535"/>
          <w:kern w:val="0"/>
        </w:rPr>
        <w:t>3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 xml:space="preserve">] </w:t>
      </w:r>
      <w:r w:rsidR="00000000" w:rsidRPr="006A2330">
        <w:rPr>
          <w:rFonts w:ascii="Times New Roman" w:eastAsia="CMR10" w:hAnsi="Times New Roman" w:cs="Times New Roman"/>
          <w:color w:val="000000"/>
          <w:kern w:val="0"/>
        </w:rPr>
        <w:t xml:space="preserve">I. A. Muzalevskii, A. A. Bezbakh, E. Y. Nikolskii, V. Chudoba, A. M. Abakumov, S. A. Krupko, S. G. Belogurov, D. Biare, A. S. Fomichev, E. M. Gazeeva, A. V. Gorshkov, L. V. Grigorenko, G. Kaminski, O. Kiselev, D. A. Kostyleva, B. Mauyey, I. Mukha, A. M. Quynh, S. I. Sidorchuk, N. B. Shulgina, R. S. Slepnev, A. Swiercz, G. M. Ter-Akopian, R. Wolski, M. V. Zhukov. “Interfering reaction channels observed in the </w:t>
      </w:r>
      <w:r w:rsidR="00000000" w:rsidRPr="006A2330">
        <w:rPr>
          <w:rFonts w:ascii="Times New Roman" w:eastAsia="CMR10" w:hAnsi="Times New Roman" w:cs="Times New Roman"/>
          <w:color w:val="000000"/>
          <w:kern w:val="0"/>
          <w:vertAlign w:val="superscript"/>
        </w:rPr>
        <w:t>2</w:t>
      </w:r>
      <w:r w:rsidR="00000000" w:rsidRPr="006A2330">
        <w:rPr>
          <w:rFonts w:ascii="Times New Roman" w:eastAsia="CMR10" w:hAnsi="Times New Roman" w:cs="Times New Roman"/>
          <w:color w:val="000000"/>
          <w:kern w:val="0"/>
        </w:rPr>
        <w:t>H(</w:t>
      </w:r>
      <w:r w:rsidR="00000000" w:rsidRPr="006A2330">
        <w:rPr>
          <w:rFonts w:ascii="Times New Roman" w:eastAsia="CMR10" w:hAnsi="Times New Roman" w:cs="Times New Roman"/>
          <w:color w:val="000000"/>
          <w:kern w:val="0"/>
          <w:vertAlign w:val="superscript"/>
        </w:rPr>
        <w:t>8</w:t>
      </w:r>
      <w:r w:rsidR="00000000" w:rsidRPr="006A2330">
        <w:rPr>
          <w:rFonts w:ascii="Times New Roman" w:eastAsia="CMR10" w:hAnsi="Times New Roman" w:cs="Times New Roman"/>
          <w:color w:val="000000"/>
          <w:kern w:val="0"/>
        </w:rPr>
        <w:t>He,</w:t>
      </w:r>
      <w:r w:rsidR="00000000" w:rsidRPr="006A2330">
        <w:rPr>
          <w:rFonts w:ascii="Times New Roman" w:eastAsia="CMR10" w:hAnsi="Times New Roman" w:cs="Times New Roman"/>
          <w:color w:val="000000"/>
          <w:kern w:val="0"/>
          <w:vertAlign w:val="superscript"/>
        </w:rPr>
        <w:t>4</w:t>
      </w:r>
      <w:r w:rsidR="00000000" w:rsidRPr="006A2330">
        <w:rPr>
          <w:rFonts w:ascii="Times New Roman" w:eastAsia="CMR10" w:hAnsi="Times New Roman" w:cs="Times New Roman"/>
          <w:color w:val="000000"/>
          <w:kern w:val="0"/>
        </w:rPr>
        <w:t>He)</w:t>
      </w:r>
      <w:r w:rsidR="00000000" w:rsidRPr="006A2330">
        <w:rPr>
          <w:rFonts w:ascii="Times New Roman" w:eastAsia="CMR10" w:hAnsi="Times New Roman" w:cs="Times New Roman"/>
          <w:color w:val="000000"/>
          <w:kern w:val="0"/>
          <w:vertAlign w:val="superscript"/>
        </w:rPr>
        <w:t>6</w:t>
      </w:r>
      <w:r w:rsidR="00000000" w:rsidRPr="006A2330">
        <w:rPr>
          <w:rFonts w:ascii="Times New Roman" w:eastAsia="CMR10" w:hAnsi="Times New Roman" w:cs="Times New Roman"/>
          <w:color w:val="000000"/>
          <w:kern w:val="0"/>
        </w:rPr>
        <w:t>H reaction studies”. EPJ Web of Conferences, 2023, 290, 09001.</w:t>
      </w:r>
    </w:p>
    <w:p w14:paraId="1B6F9B6F" w14:textId="77777777" w:rsidR="0076465B" w:rsidRPr="006A2330" w:rsidRDefault="0076465B" w:rsidP="00E227B9">
      <w:pPr>
        <w:pStyle w:val="Standard"/>
        <w:rPr>
          <w:rFonts w:ascii="Times New Roman" w:hAnsi="Times New Roman" w:cs="Times New Roman"/>
        </w:rPr>
      </w:pPr>
    </w:p>
    <w:p w14:paraId="23AAC41F" w14:textId="76B0CC3D" w:rsidR="0076465B" w:rsidRPr="006A2330" w:rsidRDefault="002D2752" w:rsidP="002D2752">
      <w:pPr>
        <w:pStyle w:val="Standard"/>
        <w:rPr>
          <w:rFonts w:ascii="Times New Roman" w:eastAsia="CMR10" w:hAnsi="Times New Roman" w:cs="Times New Roman"/>
          <w:color w:val="222222"/>
          <w:kern w:val="0"/>
          <w:shd w:val="clear" w:color="auto" w:fill="FFFFFF"/>
        </w:rPr>
      </w:pPr>
      <w:r w:rsidRPr="006A2330">
        <w:rPr>
          <w:rFonts w:ascii="Times New Roman" w:eastAsia="CMR10" w:hAnsi="Times New Roman" w:cs="Times New Roman"/>
          <w:color w:val="353535"/>
          <w:kern w:val="0"/>
        </w:rPr>
        <w:t>[</w:t>
      </w:r>
      <w:r w:rsidR="00557BB1" w:rsidRPr="006A2330">
        <w:rPr>
          <w:rFonts w:ascii="Times New Roman" w:eastAsia="CMR10" w:hAnsi="Times New Roman" w:cs="Times New Roman"/>
          <w:color w:val="353535"/>
          <w:kern w:val="0"/>
        </w:rPr>
        <w:t>4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 xml:space="preserve">] </w:t>
      </w:r>
      <w:r w:rsidR="00000000" w:rsidRPr="006A2330">
        <w:rPr>
          <w:rFonts w:ascii="Times New Roman" w:eastAsia="CMR10" w:hAnsi="Times New Roman" w:cs="Times New Roman"/>
          <w:color w:val="222222"/>
          <w:kern w:val="0"/>
          <w:shd w:val="clear" w:color="auto" w:fill="FFFFFF"/>
        </w:rPr>
        <w:t xml:space="preserve">I.A. Muzalevskii, N.B. Shulgina, S.G. Belogurov, A.A. Bezbakh, V. Chudoba, A.S. Fomichev, L.V. Grigorenko, A.V. Gorshkov, S.A. Krupko, E.Yu. Nikolskii, M. Khirk, S.I. Sidorchuk, P.G. Sharov, R.S. Slepnev, S.V. Stepantsov, G.M. Ter-Akopian. “Population of tetraneutron continuum in reactions of </w:t>
      </w:r>
      <w:r w:rsidR="00000000" w:rsidRPr="006A2330">
        <w:rPr>
          <w:rFonts w:ascii="Times New Roman" w:eastAsia="CMR10" w:hAnsi="Times New Roman" w:cs="Times New Roman"/>
          <w:color w:val="222222"/>
          <w:kern w:val="0"/>
          <w:shd w:val="clear" w:color="auto" w:fill="FFFFFF"/>
          <w:vertAlign w:val="superscript"/>
        </w:rPr>
        <w:t>8</w:t>
      </w:r>
      <w:r w:rsidR="00000000" w:rsidRPr="006A2330">
        <w:rPr>
          <w:rFonts w:ascii="Times New Roman" w:eastAsia="CMR10" w:hAnsi="Times New Roman" w:cs="Times New Roman"/>
          <w:color w:val="222222"/>
          <w:kern w:val="0"/>
          <w:shd w:val="clear" w:color="auto" w:fill="FFFFFF"/>
        </w:rPr>
        <w:t>He on deuterium”. Submitted to Physics Letters B, 2024.</w:t>
      </w:r>
    </w:p>
    <w:p w14:paraId="05C5348E" w14:textId="77777777" w:rsidR="003C4E49" w:rsidRPr="006A2330" w:rsidRDefault="003C4E49" w:rsidP="002D2752">
      <w:pPr>
        <w:pStyle w:val="Standard"/>
        <w:rPr>
          <w:rFonts w:ascii="Times New Roman" w:hAnsi="Times New Roman" w:cs="Times New Roman"/>
        </w:rPr>
      </w:pPr>
    </w:p>
    <w:p w14:paraId="5AAC0E70" w14:textId="71D4AC50" w:rsidR="003C4E49" w:rsidRPr="006A2330" w:rsidRDefault="003C4E49" w:rsidP="003C4E49">
      <w:pPr>
        <w:pStyle w:val="Standard"/>
        <w:rPr>
          <w:rFonts w:ascii="Times New Roman" w:hAnsi="Times New Roman" w:cs="Times New Roman"/>
        </w:rPr>
      </w:pPr>
      <w:r w:rsidRPr="006A2330">
        <w:rPr>
          <w:rFonts w:ascii="Times New Roman" w:eastAsia="CMR10" w:hAnsi="Times New Roman" w:cs="Times New Roman"/>
          <w:color w:val="353535"/>
          <w:kern w:val="0"/>
        </w:rPr>
        <w:t>[</w:t>
      </w:r>
      <w:r w:rsidRPr="006A2330">
        <w:rPr>
          <w:rFonts w:ascii="Times New Roman" w:eastAsia="CMR10" w:hAnsi="Times New Roman" w:cs="Times New Roman"/>
          <w:color w:val="353535"/>
          <w:kern w:val="0"/>
          <w:lang w:val="ru-RU"/>
        </w:rPr>
        <w:t>5</w:t>
      </w:r>
      <w:r w:rsidRPr="006A2330">
        <w:rPr>
          <w:rFonts w:ascii="Times New Roman" w:eastAsia="CMR10" w:hAnsi="Times New Roman" w:cs="Times New Roman"/>
          <w:color w:val="353535"/>
          <w:kern w:val="0"/>
        </w:rPr>
        <w:t xml:space="preserve">] </w:t>
      </w:r>
      <w:r w:rsidRPr="006A2330">
        <w:rPr>
          <w:rFonts w:ascii="Times New Roman" w:eastAsia="SFRM1200" w:hAnsi="Times New Roman" w:cs="Times New Roman"/>
          <w:color w:val="000000"/>
          <w:kern w:val="0"/>
        </w:rPr>
        <w:t>E. Yu. Nikolskii, I. A. Muzalevskii, A. A. Bezbakh, V. Chudoba, S. A. Krupko, S. G. Belogurov, D. Biare, A. S. Fomichev, E. M. Gazeeva, A. V. Gorshkov, L. V. Grigorenko, G. Kaminski, M. Khirk, O. Kiselev, D. A. Kostyleva, M. Yu. Kozlov, B. Mauyey, I. Mukha, Yu. L. Parfenova, W. Piatek, A. M. Quynh, V. N. Schetinin, A. Serikov, S. I. Sidorchuk, P. G. Sharov, N. B. Shulgina, R. S. Slepnev, S. V. Stepantsov, A. Swiercz, P. Szymkiewicz, G. M. Ter-Akopian, R.Wolski, B. Zalewski, and M. V. Zhukov. “</w:t>
      </w:r>
      <w:r w:rsidRPr="006A2330">
        <w:rPr>
          <w:rFonts w:ascii="Times New Roman" w:eastAsia="NimbusRomNo9L-Regu" w:hAnsi="Times New Roman" w:cs="Times New Roman"/>
          <w:color w:val="000000"/>
          <w:kern w:val="0"/>
        </w:rPr>
        <w:t xml:space="preserve">6H </w:t>
      </w:r>
      <w:r w:rsidRPr="006A2330">
        <w:rPr>
          <w:rFonts w:ascii="Times New Roman" w:eastAsia="SFRM1200" w:hAnsi="Times New Roman" w:cs="Times New Roman"/>
          <w:color w:val="000000"/>
          <w:kern w:val="0"/>
        </w:rPr>
        <w:t xml:space="preserve">states studied in the </w:t>
      </w:r>
      <w:r w:rsidRPr="006A2330">
        <w:rPr>
          <w:rFonts w:ascii="Times New Roman" w:eastAsia="NimbusRomNo9L-Regu" w:hAnsi="Times New Roman" w:cs="Times New Roman"/>
          <w:color w:val="000000"/>
          <w:kern w:val="0"/>
          <w:vertAlign w:val="superscript"/>
        </w:rPr>
        <w:t>2</w:t>
      </w:r>
      <w:r w:rsidRPr="006A2330">
        <w:rPr>
          <w:rFonts w:ascii="Times New Roman" w:eastAsia="NimbusRomNo9L-Regu" w:hAnsi="Times New Roman" w:cs="Times New Roman"/>
          <w:color w:val="000000"/>
          <w:kern w:val="0"/>
        </w:rPr>
        <w:t>H</w:t>
      </w:r>
      <w:r w:rsidRPr="006A2330">
        <w:rPr>
          <w:rFonts w:ascii="Times New Roman" w:eastAsia="CMR10" w:hAnsi="Times New Roman" w:cs="Times New Roman"/>
          <w:color w:val="000000"/>
          <w:kern w:val="0"/>
        </w:rPr>
        <w:t>(</w:t>
      </w:r>
      <w:r w:rsidRPr="006A2330">
        <w:rPr>
          <w:rFonts w:ascii="Times New Roman" w:eastAsia="NimbusRomNo9L-Regu" w:hAnsi="Times New Roman" w:cs="Times New Roman"/>
          <w:color w:val="000000"/>
          <w:kern w:val="0"/>
          <w:vertAlign w:val="superscript"/>
        </w:rPr>
        <w:t>8</w:t>
      </w:r>
      <w:r w:rsidRPr="006A2330">
        <w:rPr>
          <w:rFonts w:ascii="Times New Roman" w:eastAsia="NimbusRomNo9L-Regu" w:hAnsi="Times New Roman" w:cs="Times New Roman"/>
          <w:color w:val="000000"/>
          <w:kern w:val="0"/>
        </w:rPr>
        <w:t>He</w:t>
      </w:r>
      <w:r w:rsidRPr="006A2330">
        <w:rPr>
          <w:rFonts w:ascii="Times New Roman" w:eastAsia="CMMI10" w:hAnsi="Times New Roman" w:cs="Times New Roman"/>
          <w:color w:val="000000"/>
          <w:kern w:val="0"/>
        </w:rPr>
        <w:t>,</w:t>
      </w:r>
      <w:r w:rsidRPr="006A2330">
        <w:rPr>
          <w:rFonts w:ascii="Times New Roman" w:eastAsia="NimbusRomNo9L-Regu" w:hAnsi="Times New Roman" w:cs="Times New Roman"/>
          <w:color w:val="000000"/>
          <w:kern w:val="0"/>
          <w:vertAlign w:val="superscript"/>
        </w:rPr>
        <w:t>4</w:t>
      </w:r>
      <w:r w:rsidRPr="006A2330">
        <w:rPr>
          <w:rFonts w:ascii="Times New Roman" w:eastAsia="NimbusRomNo9L-Regu" w:hAnsi="Times New Roman" w:cs="Times New Roman"/>
          <w:color w:val="000000"/>
          <w:kern w:val="0"/>
        </w:rPr>
        <w:t>He</w:t>
      </w:r>
      <w:r w:rsidRPr="006A2330">
        <w:rPr>
          <w:rFonts w:ascii="Times New Roman" w:eastAsia="CMR10" w:hAnsi="Times New Roman" w:cs="Times New Roman"/>
          <w:color w:val="000000"/>
          <w:kern w:val="0"/>
        </w:rPr>
        <w:t xml:space="preserve">) </w:t>
      </w:r>
      <w:r w:rsidRPr="006A2330">
        <w:rPr>
          <w:rFonts w:ascii="Times New Roman" w:eastAsia="SFRM1200" w:hAnsi="Times New Roman" w:cs="Times New Roman"/>
          <w:color w:val="000000"/>
          <w:kern w:val="0"/>
        </w:rPr>
        <w:t xml:space="preserve">reaction and evidence of an extremely correlated character of the </w:t>
      </w:r>
      <w:r w:rsidRPr="006A2330">
        <w:rPr>
          <w:rFonts w:ascii="Times New Roman" w:eastAsia="NimbusRomNo9L-Regu" w:hAnsi="Times New Roman" w:cs="Times New Roman"/>
          <w:color w:val="000000"/>
          <w:kern w:val="0"/>
          <w:vertAlign w:val="superscript"/>
        </w:rPr>
        <w:t>5</w:t>
      </w:r>
      <w:r w:rsidRPr="006A2330">
        <w:rPr>
          <w:rFonts w:ascii="Times New Roman" w:eastAsia="NimbusRomNo9L-Regu" w:hAnsi="Times New Roman" w:cs="Times New Roman"/>
          <w:color w:val="000000"/>
          <w:kern w:val="0"/>
        </w:rPr>
        <w:t xml:space="preserve">H </w:t>
      </w:r>
      <w:r w:rsidRPr="006A2330">
        <w:rPr>
          <w:rFonts w:ascii="Times New Roman" w:eastAsia="SFRM1200" w:hAnsi="Times New Roman" w:cs="Times New Roman"/>
          <w:color w:val="000000"/>
          <w:kern w:val="0"/>
        </w:rPr>
        <w:t>ground state”. Physical Review C, 2022. 105:064605.</w:t>
      </w:r>
    </w:p>
    <w:p w14:paraId="6932A816" w14:textId="77777777" w:rsidR="0076465B" w:rsidRPr="006A2330" w:rsidRDefault="0076465B" w:rsidP="00E227B9">
      <w:pPr>
        <w:pStyle w:val="Standard"/>
        <w:rPr>
          <w:rFonts w:ascii="Times New Roman" w:hAnsi="Times New Roman" w:cs="Times New Roman"/>
        </w:rPr>
      </w:pPr>
    </w:p>
    <w:sectPr w:rsidR="0076465B" w:rsidRPr="006A2330" w:rsidSect="00AA3293">
      <w:pgSz w:w="11906" w:h="16838"/>
      <w:pgMar w:top="1134" w:right="1361" w:bottom="125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F12E" w14:textId="77777777" w:rsidR="00AA3293" w:rsidRDefault="00AA3293">
      <w:r>
        <w:separator/>
      </w:r>
    </w:p>
  </w:endnote>
  <w:endnote w:type="continuationSeparator" w:id="0">
    <w:p w14:paraId="6D24D7B6" w14:textId="77777777" w:rsidR="00AA3293" w:rsidRDefault="00AA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AR PL SungtiL GB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MR10">
    <w:charset w:val="00"/>
    <w:family w:val="auto"/>
    <w:pitch w:val="variable"/>
  </w:font>
  <w:font w:name="SFRM1200">
    <w:charset w:val="00"/>
    <w:family w:val="auto"/>
    <w:pitch w:val="variable"/>
  </w:font>
  <w:font w:name="NimbusRomNo9L-Regu">
    <w:charset w:val="00"/>
    <w:family w:val="auto"/>
    <w:pitch w:val="variable"/>
  </w:font>
  <w:font w:name="CMMI10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ECBE" w14:textId="77777777" w:rsidR="00AA3293" w:rsidRDefault="00AA3293">
      <w:r>
        <w:rPr>
          <w:color w:val="000000"/>
        </w:rPr>
        <w:separator/>
      </w:r>
    </w:p>
  </w:footnote>
  <w:footnote w:type="continuationSeparator" w:id="0">
    <w:p w14:paraId="258019AC" w14:textId="77777777" w:rsidR="00AA3293" w:rsidRDefault="00AA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250EB"/>
    <w:multiLevelType w:val="multilevel"/>
    <w:tmpl w:val="FDD2013C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08653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5B"/>
    <w:rsid w:val="00083E7A"/>
    <w:rsid w:val="001A090D"/>
    <w:rsid w:val="001B58D0"/>
    <w:rsid w:val="001D57A7"/>
    <w:rsid w:val="001E3360"/>
    <w:rsid w:val="002468F9"/>
    <w:rsid w:val="002655D1"/>
    <w:rsid w:val="00296B68"/>
    <w:rsid w:val="002D2752"/>
    <w:rsid w:val="003417FF"/>
    <w:rsid w:val="00367082"/>
    <w:rsid w:val="003C4E49"/>
    <w:rsid w:val="003D7DDE"/>
    <w:rsid w:val="004336CB"/>
    <w:rsid w:val="004B1501"/>
    <w:rsid w:val="00516ED4"/>
    <w:rsid w:val="00557BB1"/>
    <w:rsid w:val="006A2330"/>
    <w:rsid w:val="006E1947"/>
    <w:rsid w:val="0072153A"/>
    <w:rsid w:val="00721D6D"/>
    <w:rsid w:val="0076465B"/>
    <w:rsid w:val="007D0522"/>
    <w:rsid w:val="00822FB9"/>
    <w:rsid w:val="008868D3"/>
    <w:rsid w:val="00921599"/>
    <w:rsid w:val="0097545A"/>
    <w:rsid w:val="009973C6"/>
    <w:rsid w:val="00A34270"/>
    <w:rsid w:val="00AA3293"/>
    <w:rsid w:val="00B81DEA"/>
    <w:rsid w:val="00D13E32"/>
    <w:rsid w:val="00D6117D"/>
    <w:rsid w:val="00E227B9"/>
    <w:rsid w:val="00F32DFA"/>
    <w:rsid w:val="00F84C97"/>
    <w:rsid w:val="00FA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AC41"/>
  <w15:docId w15:val="{3C6AA8EF-FCF0-46F2-AFF4-4AEBE1C1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 PL SungtiL GB" w:hAnsi="Liberation Serif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styleId="a5">
    <w:name w:val="Emphasis"/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ivan</cp:lastModifiedBy>
  <cp:revision>32</cp:revision>
  <dcterms:created xsi:type="dcterms:W3CDTF">2024-02-27T06:51:00Z</dcterms:created>
  <dcterms:modified xsi:type="dcterms:W3CDTF">2024-02-27T07:18:00Z</dcterms:modified>
</cp:coreProperties>
</file>