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b w:val="1"/>
          <w:color w:val="000000"/>
        </w:rPr>
      </w:pPr>
      <w:r w:rsidDel="00000000" w:rsidR="00000000" w:rsidRPr="00000000">
        <w:rPr>
          <w:b w:val="1"/>
          <w:rtl w:val="0"/>
        </w:rPr>
        <w:t xml:space="preserve">Моделирование активной зоны реактора ВВЭР-1000 с использованием расчетного кода OpenMC.</w:t>
      </w:r>
      <w:r w:rsidDel="00000000" w:rsidR="00000000" w:rsidRPr="00000000">
        <w:rPr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color w:val="000000"/>
        </w:rPr>
      </w:pPr>
      <w:r w:rsidDel="00000000" w:rsidR="00000000" w:rsidRPr="00000000">
        <w:rPr>
          <w:b w:val="1"/>
          <w:i w:val="1"/>
          <w:rtl w:val="0"/>
        </w:rPr>
        <w:t xml:space="preserve">Патракеева А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</w:t>
      </w:r>
      <w:r w:rsidDel="00000000" w:rsidR="00000000" w:rsidRPr="00000000">
        <w:rPr>
          <w:b w:val="1"/>
          <w:i w:val="1"/>
          <w:rtl w:val="0"/>
        </w:rPr>
        <w:t xml:space="preserve">И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</w:t>
      </w:r>
      <w:r w:rsidDel="00000000" w:rsidR="00000000" w:rsidRPr="00000000">
        <w:rPr>
          <w:b w:val="1"/>
          <w:i w:val="1"/>
          <w:color w:val="000000"/>
          <w:rtl w:val="0"/>
        </w:rPr>
        <w:t xml:space="preserve">, </w:t>
      </w:r>
      <w:r w:rsidDel="00000000" w:rsidR="00000000" w:rsidRPr="00000000">
        <w:rPr>
          <w:b w:val="1"/>
          <w:i w:val="1"/>
          <w:rtl w:val="0"/>
        </w:rPr>
        <w:t xml:space="preserve">Шлапак</w:t>
      </w:r>
      <w:r w:rsidDel="00000000" w:rsidR="00000000" w:rsidRPr="00000000">
        <w:rPr>
          <w:b w:val="1"/>
          <w:i w:val="1"/>
          <w:color w:val="000000"/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Н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</w:t>
      </w:r>
      <w:r w:rsidDel="00000000" w:rsidR="00000000" w:rsidRPr="00000000">
        <w:rPr>
          <w:b w:val="1"/>
          <w:i w:val="1"/>
          <w:rtl w:val="0"/>
        </w:rPr>
        <w:t xml:space="preserve">П</w:t>
      </w:r>
      <w:r w:rsidDel="00000000" w:rsidR="00000000" w:rsidRPr="00000000">
        <w:rPr>
          <w:b w:val="1"/>
          <w:i w:val="1"/>
          <w:color w:val="000000"/>
          <w:rtl w:val="0"/>
        </w:rPr>
        <w:t xml:space="preserve">.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i w:val="1"/>
          <w:highlight w:val="yellow"/>
        </w:rPr>
      </w:pPr>
      <w:r w:rsidDel="00000000" w:rsidR="00000000" w:rsidRPr="00000000">
        <w:rPr>
          <w:i w:val="1"/>
          <w:color w:val="000000"/>
          <w:rtl w:val="0"/>
        </w:rPr>
        <w:t xml:space="preserve">Студент, </w:t>
      </w:r>
      <w:r w:rsidDel="00000000" w:rsidR="00000000" w:rsidRPr="00000000">
        <w:rPr>
          <w:i w:val="1"/>
          <w:rtl w:val="0"/>
        </w:rPr>
        <w:t xml:space="preserve">3</w:t>
      </w:r>
      <w:r w:rsidDel="00000000" w:rsidR="00000000" w:rsidRPr="00000000">
        <w:rPr>
          <w:i w:val="1"/>
          <w:color w:val="000000"/>
          <w:rtl w:val="0"/>
        </w:rPr>
        <w:t xml:space="preserve"> курс специалитета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firstLine="0"/>
        <w:jc w:val="center"/>
        <w:rPr>
          <w:i w:val="1"/>
          <w:highlight w:val="yellow"/>
        </w:rPr>
      </w:pPr>
      <w:r w:rsidDel="00000000" w:rsidR="00000000" w:rsidRPr="00000000">
        <w:rPr>
          <w:i w:val="1"/>
          <w:rtl w:val="0"/>
        </w:rPr>
        <w:t xml:space="preserve">Обнинский институт атомной энергетики – филиал </w:t>
        <w:br w:type="textWrapping"/>
        <w:t xml:space="preserve">Национального исследовательского ядерного </w:t>
        <w:br w:type="textWrapping"/>
        <w:t xml:space="preserve">университета «МИФИ», г. Обнинск, Россия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E-mail: </w:t>
      </w:r>
      <w:r w:rsidDel="00000000" w:rsidR="00000000" w:rsidRPr="00000000">
        <w:rPr>
          <w:i w:val="1"/>
          <w:rtl w:val="0"/>
        </w:rPr>
        <w:t xml:space="preserve">patrakeevaai21@oiate.ru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285"/>
        <w:jc w:val="both"/>
        <w:rPr/>
      </w:pPr>
      <w:r w:rsidDel="00000000" w:rsidR="00000000" w:rsidRPr="00000000">
        <w:rPr>
          <w:rtl w:val="0"/>
        </w:rPr>
        <w:t xml:space="preserve">В рамках современных исследований в области энергетики ядерные реакторы ВВЭР-1000 играют важную роль в производстве электроэнергии. Для оптимизации и повышения безопасности работы данных реакторов необходимо проводить тщательное моделирование и анализ их активных зон.</w:t>
      </w:r>
    </w:p>
    <w:p w:rsidR="00000000" w:rsidDel="00000000" w:rsidP="00000000" w:rsidRDefault="00000000" w:rsidRPr="00000000" w14:paraId="00000007">
      <w:pPr>
        <w:ind w:left="0" w:firstLine="285"/>
        <w:jc w:val="both"/>
        <w:rPr/>
      </w:pPr>
      <w:r w:rsidDel="00000000" w:rsidR="00000000" w:rsidRPr="00000000">
        <w:rPr>
          <w:rtl w:val="0"/>
        </w:rPr>
        <w:t xml:space="preserve">В данной работе рассматривается применение расчетного кода OpenMC для моделирования активной зоны реактора ВВЭР-1000. OpenMC представляет собой мощный инструмент, основанный на методе Монте-Карло, позволяющий проводить детальное численное моделирование нейтронно-физических процессов в реакторе.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284"/>
        <w:jc w:val="both"/>
        <w:rPr/>
      </w:pPr>
      <w:r w:rsidDel="00000000" w:rsidR="00000000" w:rsidRPr="00000000">
        <w:rPr>
          <w:rtl w:val="0"/>
        </w:rPr>
        <w:t xml:space="preserve">Чтобы убедиться в том, что расчетный код OpenMC применим к нейтронно-физическим расчетам, был проведен верификационный расчет одной ТВС реактора ВВЭР-1000, полученная геометрия представлена на рисунке 1. Рассчитанные данные оказались сопоставимы с  аналогичными решениями, полученными с помощью других расчетных кодов [2].</w:t>
      </w:r>
    </w:p>
    <w:p w:rsidR="00000000" w:rsidDel="00000000" w:rsidP="00000000" w:rsidRDefault="00000000" w:rsidRPr="00000000" w14:paraId="00000009">
      <w:pPr>
        <w:ind w:firstLine="284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31530" cy="37211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153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284"/>
        <w:jc w:val="center"/>
        <w:rPr/>
      </w:pPr>
      <w:r w:rsidDel="00000000" w:rsidR="00000000" w:rsidRPr="00000000">
        <w:rPr>
          <w:rtl w:val="0"/>
        </w:rPr>
        <w:t xml:space="preserve">Рисунок 1-ТВС реактора ВВЭР-1000</w:t>
      </w:r>
    </w:p>
    <w:p w:rsidR="00000000" w:rsidDel="00000000" w:rsidP="00000000" w:rsidRDefault="00000000" w:rsidRPr="00000000" w14:paraId="0000000B">
      <w:pPr>
        <w:ind w:firstLine="285"/>
        <w:jc w:val="both"/>
        <w:rPr/>
      </w:pPr>
      <w:r w:rsidDel="00000000" w:rsidR="00000000" w:rsidRPr="00000000">
        <w:rPr>
          <w:rtl w:val="0"/>
        </w:rPr>
        <w:t xml:space="preserve">Целью работы является  создание модели активной зоны реактора типа ВВЭР-1000, получение нейтронно-физических параметров и сравнение их с решениями, полученных в ходе моделирования с помощью других расчетных кодов.</w:t>
      </w:r>
    </w:p>
    <w:p w:rsidR="00000000" w:rsidDel="00000000" w:rsidP="00000000" w:rsidRDefault="00000000" w:rsidRPr="00000000" w14:paraId="0000000C">
      <w:pPr>
        <w:ind w:firstLine="285"/>
        <w:jc w:val="both"/>
        <w:rPr/>
      </w:pPr>
      <w:r w:rsidDel="00000000" w:rsidR="00000000" w:rsidRPr="00000000">
        <w:rPr>
          <w:rtl w:val="0"/>
        </w:rPr>
        <w:t xml:space="preserve">В качестве эталона был выбран бенчмарк “X2” [1], основанный на эксплуатационных данных и включающий в себя подробное описание ТВС, различные результаты измерений и описание некоторых переходных процессов. Полученная геометрия представлена на рисунке 2.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firstLine="39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284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31530" cy="5829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1530" cy="582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284"/>
        <w:jc w:val="center"/>
        <w:rPr/>
      </w:pPr>
      <w:r w:rsidDel="00000000" w:rsidR="00000000" w:rsidRPr="00000000">
        <w:rPr>
          <w:rtl w:val="0"/>
        </w:rPr>
        <w:t xml:space="preserve">Рисунок 2 - Активная зона второго блока Хмельницкой АЭС.</w:t>
      </w:r>
    </w:p>
    <w:p w:rsidR="00000000" w:rsidDel="00000000" w:rsidP="00000000" w:rsidRDefault="00000000" w:rsidRPr="00000000" w14:paraId="00000010">
      <w:pPr>
        <w:ind w:left="0" w:right="-32.5984251968498" w:firstLine="283.46456692913375"/>
        <w:rPr/>
      </w:pPr>
      <w:r w:rsidDel="00000000" w:rsidR="00000000" w:rsidRPr="00000000">
        <w:rPr>
          <w:rtl w:val="0"/>
        </w:rPr>
        <w:t xml:space="preserve">В ходе работы были смоделированы все типы ТВС, получена геометрия активной зоны реактора ВВЭР-1000. Также, </w:t>
      </w:r>
      <w:r w:rsidDel="00000000" w:rsidR="00000000" w:rsidRPr="00000000">
        <w:rPr>
          <w:rtl w:val="0"/>
        </w:rPr>
        <w:t xml:space="preserve">были получены значения эффективного коэффициента размножения нейтронов и температурного эффекта реактивности.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b w:val="1"/>
          <w:rtl w:val="0"/>
        </w:rPr>
        <w:t xml:space="preserve">Литература: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firstLine="284"/>
        <w:jc w:val="both"/>
        <w:rPr/>
      </w:pP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color w:val="333333"/>
          <w:highlight w:val="white"/>
          <w:rtl w:val="0"/>
        </w:rPr>
        <w:t xml:space="preserve">Bilodid, Y.</w:t>
      </w:r>
      <w:r w:rsidDel="00000000" w:rsidR="00000000" w:rsidRPr="00000000">
        <w:rPr>
          <w:highlight w:val="white"/>
          <w:rtl w:val="0"/>
        </w:rPr>
        <w:t xml:space="preserve">; </w:t>
      </w:r>
      <w:r w:rsidDel="00000000" w:rsidR="00000000" w:rsidRPr="00000000">
        <w:rPr>
          <w:color w:val="333333"/>
          <w:highlight w:val="white"/>
          <w:rtl w:val="0"/>
        </w:rPr>
        <w:t xml:space="preserve">Fridman, E.</w:t>
      </w:r>
      <w:r w:rsidDel="00000000" w:rsidR="00000000" w:rsidRPr="00000000">
        <w:rPr>
          <w:highlight w:val="white"/>
          <w:rtl w:val="0"/>
        </w:rPr>
        <w:t xml:space="preserve">; Lötsch, T.</w:t>
      </w:r>
      <w:r w:rsidDel="00000000" w:rsidR="00000000" w:rsidRPr="00000000">
        <w:rPr>
          <w:color w:val="1f1f1f"/>
          <w:rtl w:val="0"/>
        </w:rPr>
        <w:t xml:space="preserve">X2 VVER-1000 benchmark revision: Fresh HZP core state and the reference Monte Carlo solution,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ind w:firstLine="284"/>
        <w:jc w:val="both"/>
        <w:rPr/>
      </w:pPr>
      <w:r w:rsidDel="00000000" w:rsidR="00000000" w:rsidRPr="00000000">
        <w:rPr>
          <w:rtl w:val="0"/>
        </w:rPr>
        <w:t xml:space="preserve">2.</w:t>
      </w:r>
      <w:r w:rsidDel="00000000" w:rsidR="00000000" w:rsidRPr="00000000">
        <w:rPr>
          <w:color w:val="1f1f1f"/>
          <w:highlight w:val="white"/>
          <w:rtl w:val="0"/>
        </w:rPr>
        <w:t xml:space="preserve">OECD NEA (2002) A VVER-1000 LEU and MOX Assembly Computational Benchmark, NEA/NSC/DOC(2002)10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firstLine="397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361" w:right="136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6_1">
    <vt:lpwstr>http://www.zotero.org/styles/russian-chemical-reviews</vt:lpwstr>
  </property>
  <property fmtid="{D5CDD505-2E9C-101B-9397-08002B2CF9AE}" pid="4" name="Mendeley Recent Style Id 7_1">
    <vt:lpwstr>http://www.zotero.org/styles/gost-r-7-0-5-2008</vt:lpwstr>
  </property>
  <property fmtid="{D5CDD505-2E9C-101B-9397-08002B2CF9AE}" pid="5" name="Mendeley Recent Style Id 8_1">
    <vt:lpwstr>http://www.zotero.org/styles/gost-r-7-0-5-2008-numeric</vt:lpwstr>
  </property>
  <property fmtid="{D5CDD505-2E9C-101B-9397-08002B2CF9AE}" pid="6" name="Mendeley Recent Style Id 9_1">
    <vt:lpwstr>http://csl.mendeley.com/styles/7762213/gost-r-7-0-5-2008-numeric-3</vt:lpwstr>
  </property>
  <property fmtid="{D5CDD505-2E9C-101B-9397-08002B2CF9AE}" pid="7" name="Mendeley Recent Style Name 8_1">
    <vt:lpwstr>Russian GOST R 7.0.5-2008 (numeric)</vt:lpwstr>
  </property>
  <property fmtid="{D5CDD505-2E9C-101B-9397-08002B2CF9AE}" pid="8" name="Mendeley Recent Style Name 9_1">
    <vt:lpwstr>Russian GOST R 7.0.5-2008 (numeric) - Alexander Dzuban</vt:lpwstr>
  </property>
  <property fmtid="{D5CDD505-2E9C-101B-9397-08002B2CF9AE}" pid="9" name="Mendeley Recent Style Name 6_1">
    <vt:lpwstr>Russian Chemical Reviews</vt:lpwstr>
  </property>
  <property fmtid="{D5CDD505-2E9C-101B-9397-08002B2CF9AE}" pid="10" name="Mendeley Recent Style Name 7_1">
    <vt:lpwstr>Russian GOST R 7.0.5-2008 (Russian)</vt:lpwstr>
  </property>
  <property fmtid="{D5CDD505-2E9C-101B-9397-08002B2CF9AE}" pid="11" name="Mendeley Citation Style_1">
    <vt:lpwstr>http://www.zotero.org/styles/gost-r-7-0-5-2008-numeric</vt:lpwstr>
  </property>
  <property fmtid="{D5CDD505-2E9C-101B-9397-08002B2CF9AE}" pid="12" name="Mendeley Recent Style Name 0_1">
    <vt:lpwstr>Chicago Manual of Style 17th edition (author-date)</vt:lpwstr>
  </property>
  <property fmtid="{D5CDD505-2E9C-101B-9397-08002B2CF9AE}" pid="13" name="Mendeley Recent Style Name 1_1">
    <vt:lpwstr>Cite Them Right 10th edition - Harvard</vt:lpwstr>
  </property>
  <property fmtid="{D5CDD505-2E9C-101B-9397-08002B2CF9AE}" pid="14" name="Mendeley Unique User Id_1">
    <vt:lpwstr>b09b180f-15e6-39a8-8e02-e401af1d2283</vt:lpwstr>
  </property>
  <property fmtid="{D5CDD505-2E9C-101B-9397-08002B2CF9AE}" pid="15" name="Mendeley Recent Style Name 4_1">
    <vt:lpwstr>Modern Language Association 8th edition</vt:lpwstr>
  </property>
  <property fmtid="{D5CDD505-2E9C-101B-9397-08002B2CF9AE}" pid="16" name="Mendeley Recent Style Name 5_1">
    <vt:lpwstr>Nature</vt:lpwstr>
  </property>
  <property fmtid="{D5CDD505-2E9C-101B-9397-08002B2CF9AE}" pid="17" name="Mendeley Recent Style Name 2_1">
    <vt:lpwstr>IEEE</vt:lpwstr>
  </property>
  <property fmtid="{D5CDD505-2E9C-101B-9397-08002B2CF9AE}" pid="18" name="Mendeley Recent Style Name 3_1">
    <vt:lpwstr>Modern Humanities Research Association 3rd edition (note with bibliography)</vt:lpwstr>
  </property>
  <property fmtid="{D5CDD505-2E9C-101B-9397-08002B2CF9AE}" pid="19" name="Mendeley Recent Style Id 2_1">
    <vt:lpwstr>http://www.zotero.org/styles/ieee</vt:lpwstr>
  </property>
  <property fmtid="{D5CDD505-2E9C-101B-9397-08002B2CF9AE}" pid="20" name="Mendeley Recent Style Id 3_1">
    <vt:lpwstr>http://www.zotero.org/styles/modern-humanities-research-association</vt:lpwstr>
  </property>
  <property fmtid="{D5CDD505-2E9C-101B-9397-08002B2CF9AE}" pid="21" name="Mendeley Recent Style Id 4_1">
    <vt:lpwstr>http://www.zotero.org/styles/modern-language-association</vt:lpwstr>
  </property>
  <property fmtid="{D5CDD505-2E9C-101B-9397-08002B2CF9AE}" pid="22" name="Mendeley Recent Style Id 5_1">
    <vt:lpwstr>http://www.zotero.org/styles/nature</vt:lpwstr>
  </property>
  <property fmtid="{D5CDD505-2E9C-101B-9397-08002B2CF9AE}" pid="23" name="Mendeley Recent Style Id 0_1">
    <vt:lpwstr>http://www.zotero.org/styles/chicago-author-date</vt:lpwstr>
  </property>
  <property fmtid="{D5CDD505-2E9C-101B-9397-08002B2CF9AE}" pid="24" name="Mendeley Recent Style Id 1_1">
    <vt:lpwstr>http://www.zotero.org/styles/harvard-cite-them-right</vt:lpwstr>
  </property>
</Properties>
</file>