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353535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353535"/>
          <w:sz w:val="24"/>
          <w:szCs w:val="24"/>
          <w:lang w:val="ru-RU"/>
        </w:rPr>
        <w:t xml:space="preserve">Методические исследования работы сцинтилляционных счетчиков во время эксперимента </w:t>
      </w:r>
      <w:r>
        <w:rPr>
          <w:rFonts w:ascii="Times New Roman" w:hAnsi="Times New Roman" w:cs="Times New Roman"/>
          <w:b/>
          <w:color w:val="353535"/>
          <w:sz w:val="24"/>
          <w:szCs w:val="24"/>
        </w:rPr>
        <w:t>SRC</w:t>
      </w:r>
      <w:r>
        <w:rPr>
          <w:rFonts w:ascii="Times New Roman" w:hAnsi="Times New Roman" w:cs="Times New Roman"/>
          <w:b/>
          <w:color w:val="353535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b/>
          <w:color w:val="353535"/>
          <w:sz w:val="24"/>
          <w:szCs w:val="24"/>
        </w:rPr>
        <w:t>BM</w:t>
      </w:r>
      <w:r>
        <w:rPr>
          <w:rFonts w:ascii="Times New Roman" w:hAnsi="Times New Roman" w:cs="Times New Roman"/>
          <w:b/>
          <w:color w:val="353535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b/>
          <w:color w:val="353535"/>
          <w:sz w:val="24"/>
          <w:szCs w:val="24"/>
        </w:rPr>
        <w:t>N</w:t>
      </w:r>
      <w:r>
        <w:rPr>
          <w:rFonts w:ascii="Times New Roman" w:hAnsi="Times New Roman" w:cs="Times New Roman"/>
          <w:b/>
          <w:color w:val="353535"/>
          <w:sz w:val="24"/>
          <w:szCs w:val="24"/>
          <w:lang w:val="ru-RU"/>
        </w:rPr>
        <w:t xml:space="preserve"> 2022 года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353535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353535"/>
          <w:sz w:val="24"/>
          <w:szCs w:val="24"/>
          <w:lang w:val="ru-RU"/>
        </w:rPr>
        <w:t>Черепанов Степан Сергеевич</w:t>
      </w:r>
      <w:r>
        <w:rPr>
          <w:rFonts w:ascii="Times New Roman" w:hAnsi="Times New Roman" w:cs="Times New Roman"/>
          <w:b/>
          <w:bCs/>
          <w:i/>
          <w:iCs/>
          <w:color w:val="353535"/>
          <w:sz w:val="24"/>
          <w:szCs w:val="24"/>
          <w:vertAlign w:val="superscript"/>
          <w:lang w:val="ru-RU"/>
        </w:rPr>
        <w:t>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353535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353535"/>
          <w:sz w:val="24"/>
          <w:szCs w:val="24"/>
          <w:lang w:val="ru-RU"/>
        </w:rPr>
        <w:t>Атовуллаев Тимур</w:t>
      </w:r>
      <w:r>
        <w:rPr>
          <w:rFonts w:ascii="Times New Roman" w:hAnsi="Times New Roman" w:cs="Times New Roman"/>
          <w:b/>
          <w:bCs/>
          <w:i/>
          <w:iCs/>
          <w:color w:val="353535"/>
          <w:sz w:val="24"/>
          <w:szCs w:val="24"/>
          <w:vertAlign w:val="superscript"/>
          <w:lang w:val="ru-RU"/>
        </w:rPr>
        <w:t>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  <w:t>Студент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  <w:t xml:space="preserve">Московский государственный университет имени М.В.Ломоносова,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  <w:t>физический факультет, Москва,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i/>
          <w:iCs/>
          <w:color w:val="353535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</w:rPr>
        <w:t>mail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  <w:t xml:space="preserve">: </w:t>
      </w:r>
      <w:r>
        <w:fldChar w:fldCharType="begin"/>
      </w:r>
      <w:r>
        <w:instrText xml:space="preserve"> HYPERLINK "mailto:styopacherepanov003@gmail.com" </w:instrText>
      </w:r>
      <w:r>
        <w:fldChar w:fldCharType="separate"/>
      </w:r>
      <w:r>
        <w:rPr>
          <w:rStyle w:val="16"/>
          <w:rFonts w:ascii="Times New Roman" w:hAnsi="Times New Roman" w:cs="Times New Roman"/>
          <w:i/>
          <w:iCs/>
          <w:sz w:val="24"/>
          <w:szCs w:val="24"/>
        </w:rPr>
        <w:t>styopacherepanov</w:t>
      </w:r>
      <w:r>
        <w:rPr>
          <w:rStyle w:val="16"/>
          <w:rFonts w:ascii="Times New Roman" w:hAnsi="Times New Roman" w:cs="Times New Roman"/>
          <w:i/>
          <w:iCs/>
          <w:sz w:val="24"/>
          <w:szCs w:val="24"/>
          <w:lang w:val="ru-RU"/>
        </w:rPr>
        <w:t>003@</w:t>
      </w:r>
      <w:r>
        <w:rPr>
          <w:rStyle w:val="16"/>
          <w:rFonts w:ascii="Times New Roman" w:hAnsi="Times New Roman" w:cs="Times New Roman"/>
          <w:i/>
          <w:iCs/>
          <w:sz w:val="24"/>
          <w:szCs w:val="24"/>
        </w:rPr>
        <w:t>gmail</w:t>
      </w:r>
      <w:r>
        <w:rPr>
          <w:rStyle w:val="16"/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Style w:val="16"/>
          <w:rFonts w:ascii="Times New Roman" w:hAnsi="Times New Roman" w:cs="Times New Roman"/>
          <w:i/>
          <w:iCs/>
          <w:sz w:val="24"/>
          <w:szCs w:val="24"/>
        </w:rPr>
        <w:t>com</w:t>
      </w:r>
      <w:r>
        <w:rPr>
          <w:rStyle w:val="16"/>
          <w:rFonts w:ascii="Times New Roman" w:hAnsi="Times New Roman" w:cs="Times New Roman"/>
          <w:i/>
          <w:iCs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vertAlign w:val="superscript"/>
          <w:lang w:val="ru-RU"/>
        </w:rPr>
        <w:t>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  <w:t>Стажер-исследователь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  <w:t>Объединённый институт ядерных исследований, Дубна,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i/>
          <w:iCs/>
          <w:color w:val="353535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</w:rPr>
        <w:t>mail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lang w:val="ru-RU"/>
        </w:rPr>
        <w:t>: tatovullaev@mail.ru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vertAlign w:val="superscript"/>
          <w:lang w:val="ru-RU"/>
        </w:rPr>
        <w:t>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ind w:left="-11" w:firstLine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53535"/>
          <w:sz w:val="24"/>
          <w:szCs w:val="24"/>
        </w:rPr>
        <w:t>BM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color w:val="353535"/>
          <w:sz w:val="24"/>
          <w:szCs w:val="24"/>
        </w:rPr>
        <w:t>N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— это первый эксперимент с фиксированной мишенью на строящемся в ОИЯИ ускорительном </w:t>
      </w:r>
      <w:r>
        <w:rPr>
          <w:rFonts w:ascii="Times New Roman" w:hAnsi="Times New Roman" w:cs="Times New Roman"/>
          <w:color w:val="353535"/>
          <w:sz w:val="24"/>
          <w:szCs w:val="24"/>
        </w:rPr>
        <w:t>mega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353535"/>
          <w:sz w:val="24"/>
          <w:szCs w:val="24"/>
        </w:rPr>
        <w:t>science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комплексе </w:t>
      </w:r>
      <w:r>
        <w:rPr>
          <w:rFonts w:ascii="Times New Roman" w:hAnsi="Times New Roman" w:cs="Times New Roman"/>
          <w:color w:val="353535"/>
          <w:sz w:val="24"/>
          <w:szCs w:val="24"/>
        </w:rPr>
        <w:t>NICA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(Дубна, Россия). Основной целью эксперимента является изучение плотной барионной материи с использованием пучков тяжёлых ионов. В 2017 году в экспериментальную программу </w:t>
      </w:r>
      <w:r>
        <w:rPr>
          <w:rFonts w:ascii="Times New Roman" w:hAnsi="Times New Roman" w:cs="Times New Roman"/>
          <w:color w:val="353535"/>
          <w:sz w:val="24"/>
          <w:szCs w:val="24"/>
        </w:rPr>
        <w:t>BM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color w:val="353535"/>
          <w:sz w:val="24"/>
          <w:szCs w:val="24"/>
        </w:rPr>
        <w:t>N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был добавлен новый пункт - изучение короткодействующих двухнуклонных корреляций (КДК, в русской терминологии - </w:t>
      </w:r>
      <w:r>
        <w:rPr>
          <w:rFonts w:ascii="Times New Roman" w:hAnsi="Times New Roman" w:cs="Times New Roman"/>
          <w:color w:val="353535"/>
          <w:sz w:val="24"/>
          <w:szCs w:val="24"/>
        </w:rPr>
        <w:t>Short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353535"/>
          <w:sz w:val="24"/>
          <w:szCs w:val="24"/>
        </w:rPr>
        <w:t>Range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</w:rPr>
        <w:t>Correlations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353535"/>
          <w:sz w:val="24"/>
          <w:szCs w:val="24"/>
        </w:rPr>
        <w:t>SRC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) в ядрах углерода в реакции жёсткого квази-упругого рассеяния </w:t>
      </w:r>
      <w:r>
        <w:rPr>
          <w:rFonts w:ascii="Times New Roman" w:hAnsi="Times New Roman" w:cs="Times New Roman"/>
          <w:color w:val="353535"/>
          <w:sz w:val="24"/>
          <w:szCs w:val="24"/>
          <w:vertAlign w:val="superscript"/>
          <w:lang w:val="ru-RU"/>
        </w:rPr>
        <w:t>12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С(</w:t>
      </w:r>
      <w:r>
        <w:rPr>
          <w:rFonts w:ascii="Times New Roman" w:hAnsi="Times New Roman" w:cs="Times New Roman"/>
          <w:color w:val="353535"/>
          <w:sz w:val="24"/>
          <w:szCs w:val="24"/>
        </w:rPr>
        <w:t>p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, 2</w:t>
      </w:r>
      <w:r>
        <w:rPr>
          <w:rFonts w:ascii="Times New Roman" w:hAnsi="Times New Roman" w:cs="Times New Roman"/>
          <w:color w:val="353535"/>
          <w:sz w:val="24"/>
          <w:szCs w:val="24"/>
        </w:rPr>
        <w:t>p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353535"/>
          <w:sz w:val="24"/>
          <w:szCs w:val="24"/>
        </w:rPr>
        <w:t>X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353535"/>
          <w:sz w:val="24"/>
          <w:szCs w:val="24"/>
        </w:rPr>
        <w:t>X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= </w:t>
      </w:r>
      <w:r>
        <w:rPr>
          <w:rFonts w:ascii="Times New Roman" w:hAnsi="Times New Roman" w:cs="Times New Roman"/>
          <w:color w:val="353535"/>
          <w:sz w:val="24"/>
          <w:szCs w:val="24"/>
          <w:vertAlign w:val="superscript"/>
          <w:lang w:val="ru-RU"/>
        </w:rPr>
        <w:t>11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В,</w:t>
      </w:r>
      <w:r>
        <w:rPr>
          <w:rFonts w:ascii="Times New Roman" w:hAnsi="Times New Roman" w:cs="Times New Roman"/>
          <w:color w:val="353535"/>
          <w:sz w:val="24"/>
          <w:szCs w:val="24"/>
          <w:vertAlign w:val="superscript"/>
          <w:lang w:val="ru-RU"/>
        </w:rPr>
        <w:t>10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В,</w:t>
      </w:r>
      <w:r>
        <w:rPr>
          <w:rFonts w:ascii="Times New Roman" w:hAnsi="Times New Roman" w:cs="Times New Roman"/>
          <w:color w:val="353535"/>
          <w:sz w:val="24"/>
          <w:szCs w:val="24"/>
          <w:vertAlign w:val="superscript"/>
          <w:lang w:val="ru-RU"/>
        </w:rPr>
        <w:t>10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Ве. Первый эксперимент по исследованию КДК на установке </w:t>
      </w:r>
      <w:r>
        <w:rPr>
          <w:rFonts w:ascii="Times New Roman" w:hAnsi="Times New Roman" w:cs="Times New Roman"/>
          <w:color w:val="353535"/>
          <w:sz w:val="24"/>
          <w:szCs w:val="24"/>
        </w:rPr>
        <w:t>BM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color w:val="353535"/>
          <w:sz w:val="24"/>
          <w:szCs w:val="24"/>
        </w:rPr>
        <w:t>N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(2018) показал[1], что в случае регистрации ядра </w:t>
      </w:r>
      <w:r>
        <w:rPr>
          <w:rFonts w:ascii="Times New Roman" w:hAnsi="Times New Roman" w:cs="Times New Roman"/>
          <w:color w:val="353535"/>
          <w:sz w:val="24"/>
          <w:szCs w:val="24"/>
          <w:vertAlign w:val="superscript"/>
          <w:lang w:val="ru-RU"/>
        </w:rPr>
        <w:t>11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В в конечном состоянии выбивание нуклона происходит на эффективно «прозрачном» ядре углерода. То есть взаимодействия в конечном и начальном состояниях оказываются значительно подавлены. Также, в этом эксперименте удалось зарегистрировать 25 событий выбивания КДК-пар, свойства которых согласуются с результатами экспериментов по исследованию КДК на электронных пучках</w:t>
      </w:r>
      <w:r>
        <w:rPr>
          <w:rFonts w:ascii="Times New Roman" w:hAnsi="Times New Roman" w:cs="Times New Roman"/>
          <w:color w:val="353535"/>
          <w:sz w:val="24"/>
          <w:szCs w:val="24"/>
        </w:rPr>
        <w:t>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ind w:left="1" w:firstLine="39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Второе измерение КДК на </w:t>
      </w:r>
      <w:r>
        <w:rPr>
          <w:rFonts w:ascii="Times New Roman" w:hAnsi="Times New Roman" w:cs="Times New Roman"/>
          <w:sz w:val="24"/>
          <w:szCs w:val="24"/>
        </w:rPr>
        <w:t>BM</w:t>
      </w:r>
      <w:r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(2022) было проведено с улучшенной детекторной системой: в двухплечевой спектрометр был добавлен адронный калориметр для более эффективного разделения сигнальных протонов и фоновых пи-мезонов, улучшено амплитудное и временное разрешения сцинтилляционных счётчиков, расположенных вдоль пучка. Также была использована лазерная система, позволяющая одновременно откалибровать все сцинтилляционные детекторы в отсутствии пучка. Усовершенствованные методы регистрации и обработки данных позволяют провести детальное методическое исследование работы сцинтилляционных счётчиков, направленное на анализ структуры сигнала, а так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же улучшение амплитудного и временного разрешений детекторов. В рамках представляемой работы была проведена амплитудно-временная коррекция сцинтилляционных счётчиков, за счёт которой удалось улучшить амплитудную разрешающую способность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приблизительно на 3% для каждого счётчика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35353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53535"/>
          <w:sz w:val="24"/>
          <w:szCs w:val="24"/>
          <w:lang w:val="ru-RU"/>
        </w:rPr>
        <w:t>Литература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150" w:line="240" w:lineRule="auto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Patsyuk, M., Kahlbow, J., Laskaris, G. </w:t>
      </w:r>
      <w:r>
        <w:rPr>
          <w:rFonts w:ascii="Times New Roman" w:hAnsi="Times New Roman" w:cs="Times New Roman"/>
          <w:i/>
          <w:color w:val="222222"/>
          <w:sz w:val="24"/>
          <w:szCs w:val="24"/>
          <w:highlight w:val="white"/>
        </w:rPr>
        <w:t>et al.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Unperturbed inverse kinematics nucleon knockout measurements with a carbon beam. </w:t>
      </w:r>
      <w:r>
        <w:rPr>
          <w:rFonts w:ascii="Times New Roman" w:hAnsi="Times New Roman" w:cs="Times New Roman"/>
          <w:i/>
          <w:color w:val="222222"/>
          <w:sz w:val="24"/>
          <w:szCs w:val="24"/>
          <w:highlight w:val="white"/>
        </w:rPr>
        <w:t>Nat. Phys.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>, 693–699 (2021). https://doi.org/10.1038/s41567-021-01193-4.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259" w:left="1361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A1437"/>
    <w:multiLevelType w:val="multilevel"/>
    <w:tmpl w:val="7E5A1437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26"/>
    <w:rsid w:val="00621AD5"/>
    <w:rsid w:val="008D2226"/>
    <w:rsid w:val="00A22967"/>
    <w:rsid w:val="00A75051"/>
    <w:rsid w:val="08261F6C"/>
    <w:rsid w:val="0C552FCB"/>
    <w:rsid w:val="0DC15AA0"/>
    <w:rsid w:val="14227D18"/>
    <w:rsid w:val="15E0199B"/>
    <w:rsid w:val="16147E3D"/>
    <w:rsid w:val="29EA2FD4"/>
    <w:rsid w:val="30A05B0B"/>
    <w:rsid w:val="333D1021"/>
    <w:rsid w:val="4A236EB1"/>
    <w:rsid w:val="536E0BF6"/>
    <w:rsid w:val="60D370A5"/>
    <w:rsid w:val="677A5055"/>
    <w:rsid w:val="68A55A3C"/>
    <w:rsid w:val="776719F2"/>
    <w:rsid w:val="777D5823"/>
    <w:rsid w:val="7C30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Plain Text"/>
    <w:basedOn w:val="1"/>
    <w:link w:val="50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19">
    <w:name w:val="endnote text"/>
    <w:basedOn w:val="1"/>
    <w:link w:val="4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1">
    <w:name w:val="footnote text"/>
    <w:basedOn w:val="1"/>
    <w:link w:val="4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2">
    <w:name w:val="header"/>
    <w:basedOn w:val="1"/>
    <w:link w:val="51"/>
    <w:unhideWhenUsed/>
    <w:qFormat/>
    <w:uiPriority w:val="99"/>
    <w:pPr>
      <w:spacing w:after="0" w:line="240" w:lineRule="auto"/>
    </w:pPr>
  </w:style>
  <w:style w:type="paragraph" w:styleId="23">
    <w:name w:val="Title"/>
    <w:basedOn w:val="1"/>
    <w:next w:val="1"/>
    <w:link w:val="36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paragraph" w:styleId="24">
    <w:name w:val="footer"/>
    <w:basedOn w:val="1"/>
    <w:link w:val="52"/>
    <w:unhideWhenUsed/>
    <w:qFormat/>
    <w:uiPriority w:val="99"/>
    <w:pPr>
      <w:spacing w:after="0" w:line="240" w:lineRule="auto"/>
    </w:pPr>
  </w:style>
  <w:style w:type="paragraph" w:styleId="25">
    <w:name w:val="Subtitle"/>
    <w:basedOn w:val="1"/>
    <w:next w:val="1"/>
    <w:link w:val="37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28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5 Char"/>
    <w:basedOn w:val="11"/>
    <w:link w:val="6"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32">
    <w:name w:val="Heading 6 Char"/>
    <w:basedOn w:val="11"/>
    <w:link w:val="7"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3">
    <w:name w:val="Heading 7 Char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Heading 8 Char"/>
    <w:basedOn w:val="11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9 Char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Title Char"/>
    <w:basedOn w:val="11"/>
    <w:link w:val="23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7">
    <w:name w:val="Subtitle Char"/>
    <w:basedOn w:val="11"/>
    <w:link w:val="25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8">
    <w:name w:val="Subtle Emphasis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1"/>
    <w:basedOn w:val="11"/>
    <w:qFormat/>
    <w:uiPriority w:val="21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0">
    <w:name w:val="Quote"/>
    <w:basedOn w:val="1"/>
    <w:next w:val="1"/>
    <w:link w:val="4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1">
    <w:name w:val="Quote Char"/>
    <w:basedOn w:val="11"/>
    <w:link w:val="4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2">
    <w:name w:val="Intense Quote"/>
    <w:basedOn w:val="1"/>
    <w:next w:val="1"/>
    <w:link w:val="43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3">
    <w:name w:val="Intense Quote Char"/>
    <w:basedOn w:val="11"/>
    <w:link w:val="42"/>
    <w:qFormat/>
    <w:uiPriority w:val="30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1"/>
    <w:basedOn w:val="11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1"/>
    <w:basedOn w:val="11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1"/>
    <w:basedOn w:val="11"/>
    <w:qFormat/>
    <w:uiPriority w:val="33"/>
    <w:rPr>
      <w:b/>
      <w:bCs/>
      <w:smallCaps/>
      <w:spacing w:val="5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Footnote Text Char"/>
    <w:basedOn w:val="11"/>
    <w:link w:val="21"/>
    <w:semiHidden/>
    <w:uiPriority w:val="99"/>
    <w:rPr>
      <w:sz w:val="20"/>
      <w:szCs w:val="20"/>
    </w:rPr>
  </w:style>
  <w:style w:type="character" w:customStyle="1" w:styleId="49">
    <w:name w:val="Endnote Text Char"/>
    <w:basedOn w:val="11"/>
    <w:link w:val="19"/>
    <w:semiHidden/>
    <w:qFormat/>
    <w:uiPriority w:val="99"/>
    <w:rPr>
      <w:sz w:val="20"/>
      <w:szCs w:val="20"/>
    </w:rPr>
  </w:style>
  <w:style w:type="character" w:customStyle="1" w:styleId="50">
    <w:name w:val="Plain Text Char"/>
    <w:basedOn w:val="11"/>
    <w:link w:val="18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1">
    <w:name w:val="Header Char"/>
    <w:basedOn w:val="11"/>
    <w:link w:val="22"/>
    <w:qFormat/>
    <w:uiPriority w:val="99"/>
  </w:style>
  <w:style w:type="character" w:customStyle="1" w:styleId="52">
    <w:name w:val="Footer Char"/>
    <w:basedOn w:val="11"/>
    <w:link w:val="2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2172</Characters>
  <Lines>18</Lines>
  <Paragraphs>5</Paragraphs>
  <TotalTime>5</TotalTime>
  <ScaleCrop>false</ScaleCrop>
  <LinksUpToDate>false</LinksUpToDate>
  <CharactersWithSpaces>2547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2024-02-14T13:33:00Z</dcterms:created>
  <dc:creator>Стёпа Черепанов</dc:creator>
  <cp:lastModifiedBy>79122</cp:lastModifiedBy>
  <dcterms:modified xsi:type="dcterms:W3CDTF">2024-02-14T13:47:34Z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E334F2650C0848349F0DD3B9F1A0510C_13</vt:lpwstr>
  </property>
</Properties>
</file>