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F7" w:rsidRDefault="005423AF">
      <w:pPr>
        <w:spacing w:after="21" w:line="283" w:lineRule="auto"/>
      </w:pPr>
      <w:bookmarkStart w:id="0" w:name="_GoBack"/>
      <w:bookmarkEnd w:id="0"/>
      <w:r>
        <w:rPr>
          <w:rFonts w:ascii="Cambria" w:eastAsia="Cambria" w:hAnsi="Cambria" w:cs="Cambria"/>
          <w:b/>
          <w:sz w:val="34"/>
        </w:rPr>
        <w:t>The design of a laboratory source of electromagnetic radiation</w:t>
      </w:r>
    </w:p>
    <w:p w:rsidR="003264F7" w:rsidRDefault="005423AF">
      <w:pPr>
        <w:spacing w:after="36"/>
        <w:ind w:left="-5" w:hanging="10"/>
      </w:pPr>
      <w:r>
        <w:rPr>
          <w:rFonts w:ascii="Cambria" w:eastAsia="Cambria" w:hAnsi="Cambria" w:cs="Cambria"/>
          <w:b/>
        </w:rPr>
        <w:t>Terekhin A V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b/>
        </w:rPr>
        <w:t>, Terekhin V A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b/>
        </w:rPr>
        <w:t>, Soldatov A V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b/>
        </w:rPr>
        <w:t>,</w:t>
      </w:r>
    </w:p>
    <w:p w:rsidR="003264F7" w:rsidRDefault="005423AF">
      <w:pPr>
        <w:spacing w:after="4"/>
        <w:ind w:left="-5" w:hanging="10"/>
      </w:pPr>
      <w:r>
        <w:rPr>
          <w:rFonts w:ascii="Cambria" w:eastAsia="Cambria" w:hAnsi="Cambria" w:cs="Cambria"/>
          <w:b/>
        </w:rPr>
        <w:t>Dolzhenkov I V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b/>
        </w:rPr>
        <w:t>, Kravets N A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b/>
        </w:rPr>
        <w:t>, Stolmakova E S</w:t>
      </w:r>
      <w:r>
        <w:rPr>
          <w:rFonts w:ascii="Cambria" w:eastAsia="Cambria" w:hAnsi="Cambria" w:cs="Cambria"/>
          <w:vertAlign w:val="superscript"/>
        </w:rPr>
        <w:t xml:space="preserve">1 </w:t>
      </w:r>
      <w:r>
        <w:rPr>
          <w:rFonts w:ascii="Cambria" w:eastAsia="Cambria" w:hAnsi="Cambria" w:cs="Cambria"/>
          <w:b/>
        </w:rPr>
        <w:t>and</w:t>
      </w:r>
    </w:p>
    <w:p w:rsidR="003264F7" w:rsidRDefault="005423AF">
      <w:pPr>
        <w:spacing w:after="4"/>
        <w:ind w:left="-5" w:hanging="10"/>
      </w:pPr>
      <w:r>
        <w:rPr>
          <w:rFonts w:ascii="Cambria" w:eastAsia="Cambria" w:hAnsi="Cambria" w:cs="Cambria"/>
          <w:b/>
        </w:rPr>
        <w:t>Kuleshova V A</w:t>
      </w:r>
      <w:r>
        <w:rPr>
          <w:rFonts w:ascii="Cambria" w:eastAsia="Cambria" w:hAnsi="Cambria" w:cs="Cambria"/>
          <w:vertAlign w:val="superscript"/>
        </w:rPr>
        <w:t>1</w:t>
      </w:r>
      <w:r>
        <w:rPr>
          <w:rFonts w:ascii="Cambria" w:eastAsia="Cambria" w:hAnsi="Cambria" w:cs="Cambria"/>
          <w:i/>
          <w:vertAlign w:val="superscript"/>
        </w:rPr>
        <w:t>,</w:t>
      </w:r>
      <w:r>
        <w:rPr>
          <w:rFonts w:ascii="Cambria" w:eastAsia="Cambria" w:hAnsi="Cambria" w:cs="Cambria"/>
          <w:vertAlign w:val="superscript"/>
        </w:rPr>
        <w:t>2</w:t>
      </w:r>
      <w:r>
        <w:rPr>
          <w:rFonts w:ascii="Cambria" w:eastAsia="Cambria" w:hAnsi="Cambria" w:cs="Cambria"/>
          <w:i/>
          <w:vertAlign w:val="superscript"/>
        </w:rPr>
        <w:t>,</w:t>
      </w:r>
      <w:r>
        <w:rPr>
          <w:rFonts w:ascii="Cambria" w:eastAsia="Cambria" w:hAnsi="Cambria" w:cs="Cambria"/>
          <w:vertAlign w:val="superscript"/>
        </w:rPr>
        <w:t>@</w:t>
      </w:r>
    </w:p>
    <w:p w:rsidR="003264F7" w:rsidRDefault="005423AF">
      <w:pPr>
        <w:spacing w:after="2" w:line="255" w:lineRule="auto"/>
        <w:ind w:left="129" w:right="1505" w:hanging="144"/>
      </w:pPr>
      <w:r>
        <w:rPr>
          <w:rFonts w:ascii="Cambria" w:eastAsia="Cambria" w:hAnsi="Cambria" w:cs="Cambria"/>
          <w:sz w:val="12"/>
        </w:rPr>
        <w:t xml:space="preserve">1 </w:t>
      </w:r>
      <w:r>
        <w:rPr>
          <w:rFonts w:ascii="Cambria" w:eastAsia="Cambria" w:hAnsi="Cambria" w:cs="Cambria"/>
          <w:sz w:val="18"/>
        </w:rPr>
        <w:t>Federal State Unitary Enterprise “Russian Federal Nuclear</w:t>
      </w:r>
    </w:p>
    <w:p w:rsidR="003264F7" w:rsidRDefault="005423AF">
      <w:pPr>
        <w:spacing w:after="2" w:line="255" w:lineRule="auto"/>
        <w:ind w:left="-5" w:hanging="10"/>
      </w:pPr>
      <w:r>
        <w:rPr>
          <w:rFonts w:ascii="Cambria" w:eastAsia="Cambria" w:hAnsi="Cambria" w:cs="Cambria"/>
          <w:sz w:val="18"/>
        </w:rPr>
        <w:t>Center—All-Russian Research Institute of Experimental Physics”, Mira</w:t>
      </w:r>
    </w:p>
    <w:p w:rsidR="003264F7" w:rsidRDefault="005423AF">
      <w:pPr>
        <w:spacing w:after="2" w:line="255" w:lineRule="auto"/>
        <w:ind w:left="-5" w:hanging="10"/>
      </w:pPr>
      <w:r>
        <w:rPr>
          <w:rFonts w:ascii="Cambria" w:eastAsia="Cambria" w:hAnsi="Cambria" w:cs="Cambria"/>
          <w:sz w:val="18"/>
        </w:rPr>
        <w:t>Avenue 37, Sarov, Nizhniy Novgorod Region 607188, Russia</w:t>
      </w:r>
    </w:p>
    <w:p w:rsidR="003264F7" w:rsidRDefault="005423AF">
      <w:pPr>
        <w:spacing w:after="0"/>
        <w:ind w:left="-5" w:hanging="10"/>
      </w:pPr>
      <w:r>
        <w:rPr>
          <w:rFonts w:ascii="Cambria" w:eastAsia="Cambria" w:hAnsi="Cambria" w:cs="Cambria"/>
          <w:sz w:val="12"/>
        </w:rPr>
        <w:t>2</w:t>
      </w:r>
    </w:p>
    <w:p w:rsidR="003264F7" w:rsidRDefault="005423AF">
      <w:pPr>
        <w:spacing w:after="2" w:line="255" w:lineRule="auto"/>
        <w:ind w:left="-15" w:firstLine="144"/>
      </w:pPr>
      <w:r>
        <w:rPr>
          <w:rFonts w:ascii="Cambria" w:eastAsia="Cambria" w:hAnsi="Cambria" w:cs="Cambria"/>
          <w:sz w:val="18"/>
        </w:rPr>
        <w:t>Lomonosov Moscow State University in Sarov, Parkovaya 8, Sarov, Nizhny Novgorod region 607328, Russia</w:t>
      </w:r>
    </w:p>
    <w:p w:rsidR="003264F7" w:rsidRDefault="005423AF">
      <w:pPr>
        <w:spacing w:after="0"/>
        <w:ind w:left="-5" w:hanging="10"/>
      </w:pPr>
      <w:r>
        <w:rPr>
          <w:rFonts w:ascii="Cambria" w:eastAsia="Cambria" w:hAnsi="Cambria" w:cs="Cambria"/>
          <w:sz w:val="12"/>
        </w:rPr>
        <w:t>@</w:t>
      </w:r>
    </w:p>
    <w:p w:rsidR="003264F7" w:rsidRDefault="005423AF">
      <w:pPr>
        <w:spacing w:after="273" w:line="255" w:lineRule="auto"/>
        <w:ind w:left="193" w:hanging="10"/>
      </w:pPr>
      <w:r>
        <w:rPr>
          <w:rFonts w:ascii="Cambria" w:eastAsia="Cambria" w:hAnsi="Cambria" w:cs="Cambria"/>
          <w:sz w:val="18"/>
        </w:rPr>
        <w:t>ya.vitalia31-01@yandex.r</w:t>
      </w:r>
      <w:r>
        <w:rPr>
          <w:rFonts w:ascii="Cambria" w:eastAsia="Cambria" w:hAnsi="Cambria" w:cs="Cambria"/>
          <w:sz w:val="18"/>
        </w:rPr>
        <w:t>u</w:t>
      </w:r>
    </w:p>
    <w:p w:rsidR="003264F7" w:rsidRDefault="005423AF">
      <w:pPr>
        <w:spacing w:after="0" w:line="241" w:lineRule="auto"/>
        <w:jc w:val="both"/>
      </w:pPr>
      <w:r>
        <w:rPr>
          <w:rFonts w:ascii="Cambria" w:eastAsia="Cambria" w:hAnsi="Cambria" w:cs="Cambria"/>
        </w:rPr>
        <w:t>The purpose of this work is to create a set of methods for numerical and laboratory modeling of astrophysical sources of the phenomenon associated with superluminal sources of electromagnetic radiation. The institutes performing the work—The Russian Fede</w:t>
      </w:r>
      <w:r>
        <w:rPr>
          <w:rFonts w:ascii="Cambria" w:eastAsia="Cambria" w:hAnsi="Cambria" w:cs="Cambria"/>
        </w:rPr>
        <w:t>ral Nuclear Center—VNIIEF and Prokhorov General Physics Institute have their own patented technology for generating superluminal polarized currents based on irradiation of a photodiode in the form of an ellipsoid. The paper presents the results of a comput</w:t>
      </w:r>
      <w:r>
        <w:rPr>
          <w:rFonts w:ascii="Cambria" w:eastAsia="Cambria" w:hAnsi="Cambria" w:cs="Cambria"/>
        </w:rPr>
        <w:t>ational study of the generation and propagation of electromagnetic radiation in the cavity of an elliptical photodiode with laser infection in relation to the problem of modeling the radiation of a radio pulsar.</w:t>
      </w:r>
    </w:p>
    <w:sectPr w:rsidR="003264F7">
      <w:pgSz w:w="8391" w:h="11906"/>
      <w:pgMar w:top="1440" w:right="992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F7"/>
    <w:rsid w:val="003264F7"/>
    <w:rsid w:val="005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60402D-4051-4D1C-85C7-6710835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4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2024-02-04T09:53:00Z</dcterms:created>
  <dcterms:modified xsi:type="dcterms:W3CDTF">2024-02-04T09:53:00Z</dcterms:modified>
</cp:coreProperties>
</file>