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Поэзия А.Ахматовой в китайских переводах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c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Чэнь Лань</w:t>
      </w: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Магистр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53535"/>
          <w:lang w:val="ru-RU"/>
        </w:rPr>
      </w:pPr>
      <w:r>
        <w:rPr>
          <w:rStyle w:val="4"/>
          <w:rFonts w:ascii="Times New Roman" w:hAnsi="Times New Roman" w:cs="Times New Roman"/>
          <w:color w:val="353535"/>
          <w:lang w:val="ru-RU"/>
        </w:rPr>
        <w:t>Московский государственный университет имени М.В. Ломоносова,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53535"/>
          <w:lang w:val="ru-RU"/>
        </w:rPr>
      </w:pPr>
      <w:r>
        <w:rPr>
          <w:rStyle w:val="4"/>
          <w:rFonts w:ascii="Times New Roman" w:hAnsi="Times New Roman" w:cs="Times New Roman"/>
          <w:color w:val="353535"/>
          <w:lang w:val="ru-RU"/>
        </w:rPr>
        <w:t>Высшая школа перевода, Москва, Россия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353535"/>
          <w:lang w:val="ru-RU"/>
        </w:rPr>
      </w:pPr>
      <w:r>
        <w:rPr>
          <w:rStyle w:val="4"/>
          <w:rFonts w:ascii="Times New Roman" w:hAnsi="Times New Roman" w:cs="Times New Roman"/>
          <w:color w:val="353535"/>
        </w:rPr>
        <w:t>E</w:t>
      </w:r>
      <w:r>
        <w:rPr>
          <w:rStyle w:val="4"/>
          <w:rFonts w:ascii="Times New Roman" w:hAnsi="Times New Roman" w:cs="Times New Roman"/>
          <w:color w:val="353535"/>
          <w:lang w:val="ru-RU"/>
        </w:rPr>
        <w:t>–</w:t>
      </w:r>
      <w:r>
        <w:rPr>
          <w:rStyle w:val="4"/>
          <w:rFonts w:ascii="Times New Roman" w:hAnsi="Times New Roman" w:cs="Times New Roman"/>
          <w:color w:val="353535"/>
        </w:rPr>
        <w:t>mail</w:t>
      </w:r>
      <w:r>
        <w:rPr>
          <w:rStyle w:val="4"/>
          <w:rFonts w:ascii="Times New Roman" w:hAnsi="Times New Roman" w:cs="Times New Roman"/>
          <w:color w:val="353535"/>
          <w:lang w:val="ru-RU"/>
        </w:rPr>
        <w:t>:</w:t>
      </w:r>
      <w:r>
        <w:rPr>
          <w:rFonts w:ascii="Times New Roman" w:hAnsi="Times New Roman" w:cs="Times New Roman"/>
          <w:i/>
          <w:iCs/>
          <w:lang w:val="ru-RU"/>
        </w:rPr>
        <w:t>1014129604@qq.com</w:t>
      </w:r>
    </w:p>
    <w:p>
      <w:pPr>
        <w:ind w:firstLine="168" w:firstLineChars="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Анна Ахматова — одна из самых знаменитых поэтесс русского Серебряного века, известная как «Луна русской поэзии». Несмотря на перипетии в жизни поэтессы, она всегда упорство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вала в творчестве стихов. Большинство ее стихов кратки и лаконичны, богаты эмоциями, сюжетом и драматизмом и содержат мысли о людях, странах и нациях.</w:t>
      </w:r>
      <w:r>
        <w:rPr>
          <w:rFonts w:ascii="Times New Roman" w:hAnsi="Times New Roman" w:cs="Times New Roman"/>
          <w:lang w:val="ru-RU"/>
        </w:rPr>
        <w:t xml:space="preserve"> </w:t>
      </w:r>
    </w:p>
    <w:p>
      <w:pPr>
        <w:ind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разные исторические периоды китайские переводчики уделяли Ахматовой разную степень внимания из-за ее непростой жизни в России и влияния советско-китайских отношений. Первоначально китайские переводчики имели очень мало информации об Ахматовой и почти не обращали внимания на поэтессу и ее произведения. Позже переводчики постепенно стали переводить стихи Ахматовой. В настоящее время в Китае издано множество китайских переводов стихов Ахматовой известных переводчиков, но исследований переводческих произведений, выполненных разными переводчиками, до сих пор очень мало, что заслуживает дальнейшего изучения, обсуждения и анализа.</w:t>
      </w:r>
    </w:p>
    <w:p>
      <w:pPr>
        <w:ind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Правильный способ перевода предполагает не только сохранение размера, строфики и метрики стихотворения, но также порядок и тип рифм, особенности его мелодики и звуковой организации. Многие переводчики убеждены, что только так в переводе можно сохранить индивидуальный стиль автора [3]. Таким образом, переводчик, прежде чем выбрать метод перевода, должен определить цель своего перевода, для кого он переводит, а также особенности языка, на который он переводит, - насколько этот язык способен передать особенности языка оригинала. Хороший перевод не только позволяет читателям понять идеи оригинального стихотворения, но и позволяет читателям испытать от перевода те же ощущения, что и при чтении оригинального стихотворения.</w:t>
      </w:r>
    </w:p>
    <w:p>
      <w:pPr>
        <w:ind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Мы будем использовать различные методы и стратегии перевода, такие как буквальный перевод, смысловой перевод,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трансформация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адаптация и т.д. [2], чтобы проанализировать стихотворение «Песня последней встречи»</w:t>
      </w: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ru-RU"/>
        </w:rPr>
        <w:t xml:space="preserve"> [1]</w:t>
      </w:r>
      <w:r>
        <w:rPr>
          <w:rFonts w:ascii="Times New Roman" w:hAnsi="Times New Roman" w:cs="Times New Roman"/>
          <w:sz w:val="24"/>
          <w:szCs w:val="24"/>
          <w:lang w:val="ru-RU"/>
        </w:rPr>
        <w:t>, переведенное разными переводчиками, и исследовать достижения и ошибки каждого переводчика в процессе перевода, чтобы восстановить красоту перевода, в максимальной степени раскрыть художественную концепцию, ритм и форму стихотворения, а также предпримем  попытку обобщить методы и стратегии перевода русской литературной поэзии и китайских выражений, принятых китайскими читателями.</w:t>
      </w:r>
    </w:p>
    <w:p>
      <w:pPr>
        <w:ind w:left="-141" w:leftChars="-67" w:firstLine="168" w:firstLineChars="7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ind w:left="-141" w:leftChars="-67" w:firstLine="168" w:firstLineChars="7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ru-RU"/>
        </w:rPr>
        <w:t>Ахматова А.А., Собрание сочинений в 6 т. М. 1999. т. 1, С. 78.</w:t>
      </w:r>
    </w:p>
    <w:p>
      <w:pPr>
        <w:ind w:left="-141" w:leftChars="-67"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Гарбовский Н.К, Теория перевода 2-е издание. М., 2007. С. 358.</w:t>
      </w:r>
    </w:p>
    <w:p>
      <w:pPr>
        <w:ind w:left="-141" w:leftChars="-67"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eastAsia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 Науменко О.В. Особенности поэтического перевода // Актуальные вопросы переводо- ведения и практики перевода. Нижний Новгород, 2012.С. 36.</w:t>
      </w:r>
    </w:p>
    <w:p>
      <w:pPr>
        <w:ind w:left="-141" w:leftChars="-67" w:firstLine="168" w:firstLineChars="70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A7"/>
    <w:rsid w:val="00122FF8"/>
    <w:rsid w:val="001F75A1"/>
    <w:rsid w:val="003123EE"/>
    <w:rsid w:val="00391745"/>
    <w:rsid w:val="004316DD"/>
    <w:rsid w:val="00481CF7"/>
    <w:rsid w:val="00516AA7"/>
    <w:rsid w:val="006F1FB3"/>
    <w:rsid w:val="00865037"/>
    <w:rsid w:val="0090659C"/>
    <w:rsid w:val="00953A14"/>
    <w:rsid w:val="00A572AF"/>
    <w:rsid w:val="00BB4050"/>
    <w:rsid w:val="00C8192B"/>
    <w:rsid w:val="00CE2C0F"/>
    <w:rsid w:val="00D24093"/>
    <w:rsid w:val="00E51F41"/>
    <w:rsid w:val="00EE37AC"/>
    <w:rsid w:val="00F93934"/>
    <w:rsid w:val="127943FD"/>
    <w:rsid w:val="4B5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SimSun" w:hAnsi="SimSun" w:eastAsia="SimSun" w:cs="SimSu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2342</Characters>
  <Lines>19</Lines>
  <Paragraphs>5</Paragraphs>
  <TotalTime>4</TotalTime>
  <ScaleCrop>false</ScaleCrop>
  <LinksUpToDate>false</LinksUpToDate>
  <CharactersWithSpaces>2747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2024-03-15T08:42:00Z</dcterms:created>
  <dc:creator>澜 陈</dc:creator>
  <cp:lastModifiedBy>Елена Мешкова</cp:lastModifiedBy>
  <dcterms:modified xsi:type="dcterms:W3CDTF">2024-04-30T17:34:18Z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414DEAD21BDF414897C639EC6182F542_13</vt:lpwstr>
  </property>
</Properties>
</file>