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firstLine="709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Связь цветописи и звукописи на примере стихотворений Б.Л.Пастернака и В.В.Маяковского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firstLine="709"/>
        <w:jc w:val="center"/>
        <w:rPr>
          <w:rFonts w:ascii="Times New Roman" w:hAnsi="Times New Roman" w:eastAsia="Times New Roman" w:cs="Times New Roman"/>
          <w:b/>
          <w:bCs/>
          <w:i/>
          <w:iCs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/>
          <w:iCs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Просвирова Алина Вячеславовна, Тимофеева Дарья Антоновна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default" w:ascii="Times New Roman" w:hAnsi="Times New Roman" w:eastAsia="Times New Roman" w:cs="Times New Roman"/>
          <w:b w:val="0"/>
          <w:i/>
          <w:iCs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ru-RU"/>
        </w:rPr>
      </w:pPr>
      <w:r>
        <w:rPr>
          <w:rFonts w:ascii="Times New Roman" w:hAnsi="Times New Roman" w:eastAsia="Times New Roman" w:cs="Times New Roman"/>
          <w:b w:val="0"/>
          <w:i/>
          <w:iCs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Студент</w:t>
      </w:r>
      <w:r>
        <w:rPr>
          <w:rFonts w:ascii="Times New Roman" w:hAnsi="Times New Roman" w:eastAsia="Times New Roman" w:cs="Times New Roman"/>
          <w:b w:val="0"/>
          <w:i/>
          <w:iCs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ru-RU"/>
        </w:rPr>
        <w:t>ы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i/>
          <w:iCs/>
        </w:rPr>
      </w:pPr>
      <w:r>
        <w:rPr>
          <w:rFonts w:ascii="Times New Roman" w:hAnsi="Times New Roman" w:eastAsia="Times New Roman" w:cs="Times New Roman"/>
          <w:b w:val="0"/>
          <w:i/>
          <w:iCs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ФГБОУ ВО Российск</w:t>
      </w:r>
      <w:r>
        <w:rPr>
          <w:rFonts w:ascii="Times New Roman" w:hAnsi="Times New Roman" w:eastAsia="Times New Roman" w:cs="Times New Roman"/>
          <w:b w:val="0"/>
          <w:i/>
          <w:iCs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ru-RU"/>
        </w:rPr>
        <w:t>ий</w:t>
      </w:r>
      <w:r>
        <w:rPr>
          <w:rFonts w:ascii="Times New Roman" w:hAnsi="Times New Roman" w:eastAsia="Times New Roman" w:cs="Times New Roman"/>
          <w:b w:val="0"/>
          <w:i/>
          <w:iCs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экономическ</w:t>
      </w:r>
      <w:r>
        <w:rPr>
          <w:rFonts w:ascii="Times New Roman" w:hAnsi="Times New Roman" w:eastAsia="Times New Roman" w:cs="Times New Roman"/>
          <w:b w:val="0"/>
          <w:i/>
          <w:iCs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ru-RU"/>
        </w:rPr>
        <w:t>ий</w:t>
      </w:r>
      <w:r>
        <w:rPr>
          <w:rFonts w:ascii="Times New Roman" w:hAnsi="Times New Roman" w:eastAsia="Times New Roman" w:cs="Times New Roman"/>
          <w:b w:val="0"/>
          <w:i/>
          <w:iCs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университет им.Г.В.Плеханова, Москва, Россия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tl w:val="0"/>
        </w:rPr>
      </w:pPr>
      <w:r>
        <w:rPr>
          <w:rFonts w:hint="default"/>
          <w:i/>
          <w:iCs/>
          <w:lang w:val="en-US"/>
        </w:rPr>
        <w:t xml:space="preserve">mail: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HYPERLINK "mailto:isip_a.v.prosvirova@mpt.ru" \h </w:instrText>
      </w:r>
      <w:r>
        <w:rPr>
          <w:i/>
          <w:iCs/>
        </w:rPr>
        <w:fldChar w:fldCharType="separate"/>
      </w:r>
      <w:r>
        <w:rPr>
          <w:i/>
          <w:iCs/>
          <w:color w:val="1155CC"/>
          <w:u w:val="single"/>
          <w:rtl w:val="0"/>
        </w:rPr>
        <w:t>isip_a.v.prosvirova@mpt.ru</w:t>
      </w:r>
      <w:r>
        <w:rPr>
          <w:i/>
          <w:iCs/>
          <w:color w:val="1155CC"/>
          <w:u w:val="single"/>
          <w:rtl w:val="0"/>
        </w:rPr>
        <w:fldChar w:fldCharType="end"/>
      </w:r>
      <w:r>
        <w:rPr>
          <w:rtl w:val="0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 w:right="0" w:rightChars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val="clear" w:fill="FEFFFF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val="clear" w:fill="FEFFFF"/>
          <w:vertAlign w:val="baseline"/>
          <w:rtl w:val="0"/>
        </w:rPr>
        <w:t>При прочтении стихов нужно не только понимать основное содержание произведений, но и необходимо уметь слышать, прислушиваться к каждой фразе, понимать характер облика. Чтобы это сделать, следует быть внимательным к слову и фразам автора.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val="clear" w:fill="FEFFFF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val="clear" w:fill="FEFFFF"/>
          <w:vertAlign w:val="baseline"/>
          <w:rtl w:val="0"/>
        </w:rPr>
        <w:t xml:space="preserve">Через звукопись и цветопись мы можем прочувствовать экспрессию и обстановку в произведении совершенно иначе.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val="clear" w:fill="FEFFFF"/>
          <w:vertAlign w:val="baseline"/>
          <w:rtl w:val="0"/>
          <w:lang w:val="ru-RU"/>
        </w:rPr>
        <w:t>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val="clear" w:fill="FEFFFF"/>
          <w:vertAlign w:val="baseline"/>
          <w:rtl w:val="0"/>
        </w:rPr>
        <w:t xml:space="preserve"> звукописи и цветописи, как о художественных приёмах, в принципе, говорят очень редко. С помощью цветописи и звукописи можно открыть произведение совершенно с другой стороны. Благодаря таким музыкантам как А.Н. Скрябин, Н.А. Римский-Корсаков и Б.В. Асафьев, у которых была музыкально-цветовая синестезия, можно выявить, как звучит цвет и представить картину стихотворения в виде музыки.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val="clear" w:fill="FEFFFF"/>
          <w:vertAlign w:val="baseline"/>
          <w:rtl w:val="0"/>
        </w:rPr>
        <w:t>Для данной работы были выбраны стихотворения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val="clear" w:fill="FEFFFF"/>
          <w:vertAlign w:val="baseline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val="clear" w:fill="FEFFFF"/>
          <w:vertAlign w:val="baseline"/>
          <w:rtl w:val="0"/>
        </w:rPr>
        <w:t>«Ночь» В.В.Маяковского  и «Зимняя ночь»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val="clear" w:fill="FEFFFF"/>
          <w:vertAlign w:val="baseline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val="clear" w:fill="FEFFFF"/>
          <w:vertAlign w:val="baseline"/>
          <w:rtl w:val="0"/>
        </w:rPr>
        <w:t>Б.Л. Пастернака.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val="clear" w:fill="FEFFFF"/>
          <w:vertAlign w:val="baseline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val="clear" w:fill="FEFFFF"/>
          <w:vertAlign w:val="baseline"/>
          <w:rtl w:val="0"/>
        </w:rPr>
        <w:t>Представляется интересным сопоставить цветовую палитру стихотворений, объединенных одной темой. Особый интерес эти стихотворения представляют еще и в связи с тем, что были написаны почти в одно время.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val="clear" w:fill="FEFFFF"/>
          <w:vertAlign w:val="baseline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Стихотворение В.В. Маяковского наполнено множеством цветов, особенно в первых двух абзацах, поэтому проанализируем цветовую палитру и определим связь цветописи и звукописи в данном тексте.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В первом четверостишии: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- Багровый и белый: Багровый цвет может быть ассоциирован с кровью, страстью, агрессией, тогда как белый представляет чистоту, свет и невинность. Их разнополярность и скомканность могут символизировать конфликты и внутренние противоречия.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- Зеленый: Зеленый цвет, связанный с горстями дукатов, может ассоциироваться с богатством, роскошью и притяжением материального.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- Черный и желтый: Черные ладони и горящие желтые карты могут символизировать тайны, опасность и яркие события, происходящие в ночное время.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Во втором четверостишии: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1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-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Синий: Синеватый оттенок вечера окружает здания, улицы и площади, создавая впечатление, будто они окутаны нежным синим туманом.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1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-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Жёлтый: свет фонарей и витрин, отражающийся на мокром асфальте, освещая путь прохожим ниже пояса.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В третьем четверостишии: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val="clear" w:fill="auto"/>
          <w:vertAlign w:val="baseline"/>
          <w:rtl w:val="0"/>
        </w:rPr>
        <w:t xml:space="preserve">«Пестрошёрстная быстрая кошка": толпа, а точнее каждый человек, одет по-разному, в разные цвета.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val="clear" w:fill="auto"/>
          <w:vertAlign w:val="baseline"/>
          <w:rtl w:val="0"/>
        </w:rPr>
        <w:t xml:space="preserve">В четвёртом четверостишии: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val="clear" w:fill="auto"/>
          <w:vertAlign w:val="baseline"/>
          <w:rtl w:val="0"/>
        </w:rPr>
        <w:t>- Попугай: чаще всего разноцветный, с элементами зелёного, синего и жёлтого.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По цветовым кругам Скрябина, Римского-Корсакова, Асафьева можем получить мелодию или тональность стихотворения и сможем понять, как это стихотворение звучит с точки зрения музыки.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По цветовому кругу Скрябина «жёлтый» - Ре мажор и си минор. «Красный тёмный» - фа мажор и ре минор. «Зелёный» - Ля мажор и фа диез минор.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Оценивая стихотворение по цветовому кругу Римского-Корсакова все цвета можно сравнить с довольно точным описанием. «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ru-RU"/>
        </w:rPr>
        <w:t>Д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невной, желтоватый, солнечный, властный» - Ре мажор и си минор; «синий, сапфировый, блестящий, ночной, темно-лазурный»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- Ми мажор или до диез минор; «тёмный, сумрачный, серо-синеватый (тональность «крепостей и градов»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ru-RU"/>
        </w:rPr>
        <w:t>)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» - Ми бемоль мажор и до минор.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Здесь можно сказать, что 2 тональности совпали - это Ре мажор и си минор.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Цветовой круг Афанасьев более интересный в названиях цветов, например, «солнечные лучи, блеск именно как интенсивное излучение света» - Ре мажор/ си минор.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«Скорее радостное, пьянящее настроение, чем световое ощущение, но как таковое приближается к Ре мажору»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- Ля мажор/ фа диез минор, Ре мажор/ си минор.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Мы видим, что 3 тональности у 3-ёх композиторов совпали – Ре мажор и си минор. Поэтому она и идёт в основу мелодии и в целом композиции.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Но, так же данный круг показывает, как связаны ступени в тональностях с цветом.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Структура стихотворения, описывающая ночную жизнь через цветовые и звуковые палитры, создает множество образов и настроений, которые вместе формируют многогранный портрет ночного города, наполненного страстью, движением и загадкой. Благодаря этому, написание аккомпанемента для мелодии будет подвижным, разнообразным и ритмичным.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Также для создания полноценного музыкального произведения нужно определить размер и ритм стихотворения.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На протяжении всего стихотворения сохраняется размер 4/4, при этом само стихотворение начинается с затакта. Ритм всего стихотворения чёткий и ровный, сохраняющийся на протяжении всего стихотворения. Однако, такой однотипный размер и ритм компенсирует разнообразная цветовая палитра стихотворения.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Сравним цветовую палитру и размер стихотворения В.В. Маяковского с произведением Б.Л. Пастернака.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В первом четверостишие: чёрный, коричневый, серый, белый.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Во втором: жёлтый, чёрный, белый.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В третьем: серый, белый.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В пятом: серый, белый, чёрный, жёлтый.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Основные цвета: белый, серый, чёрный.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Определяя тональности по цветам, которые мы определили, получился такой результат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По цветовому кругу Скрябина: «стальной цвет с металлическим блеском» - Ми бемоль мажор и до минор, «сине-белесоватый» - Ми мажор и до диез минор.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ru-RU"/>
        </w:rPr>
        <w:t xml:space="preserve"> </w:t>
      </w:r>
      <w:bookmarkStart w:id="1" w:name="_GoBack"/>
      <w:bookmarkEnd w:id="1"/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Цветовой круг Римского-Корсакова: «белый» - До мажор и ля минор. «Тёмный, сумрачный, серо-синеватый» - Ми бемоль мажор и до минор. «Мрачный, тёмно-синий со стальным серовато-свинцовым отливом» - Си мажор и соль диез минор.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Афанасьев определял данные цвета так: «Ночное, очень глубокое» - Ми мажор и до диез минор. «Ощущение синевы неба, даже лазури» - Ми бемоль мажор и до минор. Также, у трёх композиторов совпали тональности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ru-RU"/>
        </w:rPr>
        <w:t>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это: Ми бемоль мажор и до минор.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Размер стихотворения 4/4, при этом ритм самого стихотворения постоянно меняется, создавая некие перебивки, благодаря которым, ритм, то быстрее (шестнадцатые), то медленнее (четверти или восьмые). Благодаря этому аккомпанемент также может быть разнообразным.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1680" w:firstLineChars="700"/>
        <w:jc w:val="both"/>
        <w:textAlignment w:val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Проведенный анализ позволяет сделать вывод о том, что два стихотворения по цветовой палитре совпадают у всех композиторов, что означает одинаковое видение цветовой палитры, но звуковое и ритмическое выражение будут значительно отличаться, то есть мелодии на эти стихи будут разными. </w:t>
      </w:r>
    </w:p>
    <w:sectPr>
      <w:headerReference r:id="rId3" w:type="default"/>
      <w:footerReference r:id="rId4" w:type="default"/>
      <w:pgSz w:w="11906" w:h="16838"/>
      <w:pgMar w:top="1134" w:right="1361" w:bottom="1134" w:left="1361" w:header="709" w:footer="851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0F8D83"/>
    <w:multiLevelType w:val="singleLevel"/>
    <w:tmpl w:val="BB0F8D83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13477D42"/>
    <w:rsid w:val="754B51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rPr>
      <w:rFonts w:asciiTheme="minorHAnsi" w:hAnsiTheme="minorHAnsi" w:eastAsiaTheme="minorEastAsia" w:cstheme="minorBidi"/>
      <w:sz w:val="24"/>
      <w:szCs w:val="24"/>
      <w:lang w:val="ru-RU"/>
    </w:rPr>
  </w:style>
  <w:style w:type="paragraph" w:styleId="2">
    <w:name w:val="heading 1"/>
    <w:next w:val="1"/>
    <w:uiPriority w:val="0"/>
    <w:pPr>
      <w:keepNext/>
      <w:keepLines/>
      <w:pageBreakBefore w:val="0"/>
      <w:spacing w:before="480" w:after="120"/>
    </w:pPr>
    <w:rPr>
      <w:rFonts w:asciiTheme="minorHAnsi" w:hAnsiTheme="minorHAnsi" w:eastAsiaTheme="minorEastAsia" w:cstheme="minorBidi"/>
      <w:b/>
      <w:sz w:val="48"/>
      <w:szCs w:val="48"/>
      <w:lang w:val="ru-RU"/>
    </w:rPr>
  </w:style>
  <w:style w:type="paragraph" w:styleId="3">
    <w:name w:val="heading 2"/>
    <w:next w:val="1"/>
    <w:autoRedefine/>
    <w:uiPriority w:val="0"/>
    <w:pPr>
      <w:keepNext/>
      <w:keepLines/>
      <w:pageBreakBefore w:val="0"/>
      <w:spacing w:before="360" w:after="80"/>
    </w:pPr>
    <w:rPr>
      <w:rFonts w:asciiTheme="minorHAnsi" w:hAnsiTheme="minorHAnsi" w:eastAsiaTheme="minorEastAsia" w:cstheme="minorBidi"/>
      <w:b/>
      <w:sz w:val="36"/>
      <w:szCs w:val="36"/>
      <w:lang w:val="ru-RU"/>
    </w:rPr>
  </w:style>
  <w:style w:type="paragraph" w:styleId="4">
    <w:name w:val="heading 3"/>
    <w:next w:val="1"/>
    <w:uiPriority w:val="0"/>
    <w:pPr>
      <w:keepNext/>
      <w:keepLines/>
      <w:pageBreakBefore w:val="0"/>
      <w:spacing w:before="280" w:after="80"/>
    </w:pPr>
    <w:rPr>
      <w:rFonts w:asciiTheme="minorHAnsi" w:hAnsiTheme="minorHAnsi" w:eastAsiaTheme="minorEastAsia" w:cstheme="minorBidi"/>
      <w:b/>
      <w:sz w:val="28"/>
      <w:szCs w:val="28"/>
      <w:lang w:val="ru-RU"/>
    </w:rPr>
  </w:style>
  <w:style w:type="paragraph" w:styleId="5">
    <w:name w:val="heading 4"/>
    <w:next w:val="1"/>
    <w:uiPriority w:val="0"/>
    <w:pPr>
      <w:keepNext/>
      <w:keepLines/>
      <w:pageBreakBefore w:val="0"/>
      <w:spacing w:before="240" w:after="40"/>
    </w:pPr>
    <w:rPr>
      <w:rFonts w:asciiTheme="minorHAnsi" w:hAnsiTheme="minorHAnsi" w:eastAsiaTheme="minorEastAsia" w:cstheme="minorBidi"/>
      <w:b/>
      <w:sz w:val="24"/>
      <w:szCs w:val="24"/>
      <w:lang w:val="ru-RU"/>
    </w:rPr>
  </w:style>
  <w:style w:type="paragraph" w:styleId="6">
    <w:name w:val="heading 5"/>
    <w:next w:val="1"/>
    <w:uiPriority w:val="0"/>
    <w:pPr>
      <w:keepNext/>
      <w:keepLines/>
      <w:pageBreakBefore w:val="0"/>
      <w:spacing w:before="220" w:after="40"/>
    </w:pPr>
    <w:rPr>
      <w:rFonts w:asciiTheme="minorHAnsi" w:hAnsiTheme="minorHAnsi" w:eastAsiaTheme="minorEastAsia" w:cstheme="minorBidi"/>
      <w:b/>
      <w:sz w:val="22"/>
      <w:szCs w:val="22"/>
      <w:lang w:val="ru-RU"/>
    </w:rPr>
  </w:style>
  <w:style w:type="paragraph" w:styleId="7">
    <w:name w:val="heading 6"/>
    <w:next w:val="1"/>
    <w:uiPriority w:val="0"/>
    <w:pPr>
      <w:keepNext/>
      <w:keepLines/>
      <w:pageBreakBefore w:val="0"/>
      <w:spacing w:before="200" w:after="40"/>
    </w:pPr>
    <w:rPr>
      <w:rFonts w:asciiTheme="minorHAnsi" w:hAnsiTheme="minorHAnsi" w:eastAsiaTheme="minorEastAsia" w:cstheme="minorBidi"/>
      <w:b/>
      <w:sz w:val="20"/>
      <w:szCs w:val="20"/>
      <w:lang w:val="ru-RU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next w:val="1"/>
    <w:uiPriority w:val="0"/>
    <w:pPr>
      <w:keepNext/>
      <w:keepLines/>
      <w:pageBreakBefore w:val="0"/>
      <w:spacing w:before="480" w:after="120"/>
    </w:pPr>
    <w:rPr>
      <w:rFonts w:asciiTheme="minorHAnsi" w:hAnsiTheme="minorHAnsi" w:eastAsiaTheme="minorEastAsia" w:cstheme="minorBidi"/>
      <w:b/>
      <w:sz w:val="72"/>
      <w:szCs w:val="72"/>
      <w:lang w:val="ru-RU"/>
    </w:rPr>
  </w:style>
  <w:style w:type="paragraph" w:styleId="11">
    <w:name w:val="Subtitle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  <w:lang w:val="ru-RU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oC7RD3qF9W2TGRzrcokdyrUG7w==">CgMxLjAyCGguZ2pkZ3hzOAByITFyME5DQnlISXRWd2VDblhKR3lDWUwwamZSOEVrN0FVSQ==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6</TotalTime>
  <ScaleCrop>false</ScaleCrop>
  <LinksUpToDate>false</LinksUpToDate>
  <Application>WPS Office_12.2.0.16731_F1E327BC-269C-435d-A152-05C5408002CA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2024-05-01T20:34:00Z</dcterms:created>
  <dc:creator>Lenovo</dc:creator>
  <cp:lastModifiedBy>Елена Мешкова</cp:lastModifiedBy>
  <dcterms:modified xsi:type="dcterms:W3CDTF">2024-05-04T22:23:57Z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6BAC9900EE8A4124AD97E50EC76A3B90_13</vt:lpwstr>
  </property>
</Properties>
</file>