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Цифровой перевод с точки зрения эргономики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Зайцев Даниэль Александрович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перевода, Москва, Россия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hgonelove</w:t>
      </w:r>
      <w:r>
        <w:rPr>
          <w:rFonts w:ascii="Times New Roman" w:hAnsi="Times New Roman" w:cs="Times New Roman"/>
          <w:i/>
          <w:sz w:val="24"/>
          <w:szCs w:val="24"/>
        </w:rPr>
        <w:t>101@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эпоху цифровизации переводческая деятельность, охватывая практически все сферы жизнедеятельности человека, является «искусством, основанном на науке, развивающей технологии» [2], соответственно, рабочее место переводчика и сама процедура перевода становятся технологически ориентированными, что не только обеспечивает оптимизацию трудового процесса, сокращая сроки исполнения заказов, но и приводит к увеличению их объёмов - дополнительным умственным и физическим нагрузкам, требующим адаптирования.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Проблемное поле создают новые условия, меняющие представление о профессиональной работе и профессионалах: трудовая деятельность переводчиков рассматривается с точки зрения инженерной психологии, как система взаимоотношений между «человеком и умной машиной» [2], включающая трансдисциплинарное взаимодействие со множеством современных научных дисциплин.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общей теории систем, любой объект научного исследования возможно рассматривать как «систему» [3], [5] - единое целое, образованное посредством совокупности элементов, которые находятся в тесной взаимосвязи и взаимозависимости по отношению друг к другу. Таким образом, cистемный подход даёт возможность исследовать «цифровой перевод», как «процесс деятельности» - сложную систему [3], представленную моделью «человек-машина-среда», 3 элемента которой, характеризуются прямыми и обратными связями. В данном контексте, логичным видится рассмотреть процесс «цифрового перевода» с точки зрения «эргономики» [6] из тезисов как научно-практической дисциплины, объектом исследования которой, являются человеко-машинные системы, что могло бы дать понимание о взаимодействии человека с другими её элементами: изучить их влияние на эффективность и качество профессиональной деятельности, функциональное состояние переводчика, включённого в состав данной системы, развитие его личности, степени адаптации к новым реалиям и т.д.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Отвлекаясь на такие факторы, как ощущение физического дискомфорта, технические неполадки и сбои в работе компьютера, чувство неудовлетворённости в связи со сложностями в организационных вопросах, переводчик вынужден тратить энергию на решение данных проблем, дополнительно расходуя свои когнитивные ресурсы.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 двух десятилетий три основных направления эргономики, стремясь найти своё место в исследованиях устного и письменного перевода, играя незаметную, но ценную роль, акцентировали внимание на физических, когнитивных и организационных аспектах [7].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переводчика, требующая повышенного внимания и особой концентрации, являлась одной из составляющих глобального процесса преобразований, способствующих тем кардинальным изменениям в жизни общества, которые интерпретировались, как «Индустрия 4.0».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сегодня вопрос заключается в том, способны ли эти дисциплины в достаточной мере сосредоточить своё внимание на эргономических аспектах «киберпространства» - цифровой среды и технологиях «Индустрии 4.0», которые кардинально изменили профессиональную деятельность переводчика? [6].</w:t>
      </w:r>
    </w:p>
    <w:p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В настоящее время «дорожная карта» «Индустрии 5.0» реализует стратегию перехода к новой «нейро-цифровой реальности», в которой система «человек-машина-среда» более гуманистична, характеризуется наибольшей устойчивостью, экологичностью, социоцентричностью, а человек выступает в виде «креативного партнёра», ассистентом которого становится «кобот-партнёр» [4].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перевод - это процесс принятия решений в ходе целенаправленной деятельности в определённых условиях (среде), осуществляемый целеустремлённым переводчиком - профессионалом, ориентированным на результат, ожидается, что процесс трансформации в области цифрового перевода в соответствии с целями «Индустрии 5.0», для наибольшей эффективности будет происходить посредством выгодного партнёрства, при котором будут сочетаться инновации, возможности искусственного интеллекта, точность и скорость машин со способностью критического мышления, опыта и креативностью человека, что в итоге приведёт к переходу от «человеческого» перевода с помощью компьютера к «компьютерному» переводу с помощью человека.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того, уже анонсируются концепции «Индустрии 6.0» и «7.0».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контексте, исследование процесса цифрового перевода c точки зрения эргономики, как взаимодействия и функционирования всех элементов системы «человек-машина-среда», а также изучение современной профессиональной деятельности переводчика в целом, немыслимы без понимания текущего устройства глобальной миросистемы и тенденций к её изменению, где элемент «среда», как меняющаяся «социальная действительность», в новых условиях приобретает наиболее важное значение [1].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Валлерстайн Иммануил. Миросистемный анализ: Введение /пер. Н.Тюкиной. М.: Издательский дом «Территория будущего», 2006. (Серия «Университетская библиотека Александра Погорельского») —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 с.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Гарбовский Н.К., Костикова О.И. ИНТЕЛЛЕКТ ДЛЯ ПЕРЕВОДА: ИСКУСНЫЙ ИЛИ ИСКУССТВЕННЫЙ? // Вестник Московского университета. Серия 22. Теория перевода. 2019. №4. С. 3-23.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Гарбовский Н.К. Системологическая модель науки о переводе. Трансдисциплинарность и система научных знаний. // Вестник Московского университета. Серия 22. Теория перевода. 2015. №1. С. 3-19.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Розанова Н.М. Индустрия 5.0: золотой век или прыжок в темноту? // Вестник Института экономики Российской академии наук. - 2023. - №6. - С. 61-77.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Садовский В.Н. Основания общей теории систем. Логико-методологический анализ. - Москва: Издательство "НАУКА", 1974. - 251 с.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Cybergonomics: Proposing and justification of a new name for the ergonomics of Industry 4.0 technologies // Frontiers URL: https://www.frontiersin.org/journals/public-health/articles/10.3389/fpubh.2022.1012985/full (дата обращения: 11.03.2024).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Gys-Walt van Egdom, Patrick Cadwell, Hendrik Kockaert &amp; Winibert Segers A turn to ergonomics in translator and interpreter training // The Interpreter and Translator Trainer. - 2020. - №4. - С. 363-368.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Ehrensberger-Dow M. Ergonomics and the Translation Process // </w:t>
      </w:r>
      <w:r>
        <w:rPr>
          <w:rFonts w:ascii="Times New Roman" w:hAnsi="Times New Roman" w:cs="Times New Roman"/>
          <w:sz w:val="24"/>
          <w:szCs w:val="24"/>
        </w:rPr>
        <w:t>Слово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балтийский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акцент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10, №1.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. 37-51.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5010C"/>
    <w:multiLevelType w:val="multilevel"/>
    <w:tmpl w:val="3845010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6F"/>
    <w:rsid w:val="00011EAF"/>
    <w:rsid w:val="003B288F"/>
    <w:rsid w:val="004158AE"/>
    <w:rsid w:val="00952B6F"/>
    <w:rsid w:val="00A4227F"/>
    <w:rsid w:val="00BD58EF"/>
    <w:rsid w:val="00F27030"/>
    <w:rsid w:val="00F41EC9"/>
    <w:rsid w:val="31D52902"/>
    <w:rsid w:val="3C1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923</Words>
  <Characters>5266</Characters>
  <Lines>43</Lines>
  <Paragraphs>12</Paragraphs>
  <TotalTime>42</TotalTime>
  <ScaleCrop>false</ScaleCrop>
  <LinksUpToDate>false</LinksUpToDate>
  <CharactersWithSpaces>6177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2024-03-13T15:45:00Z</dcterms:created>
  <dc:creator>1</dc:creator>
  <cp:lastModifiedBy>Елена Мешкова</cp:lastModifiedBy>
  <dcterms:modified xsi:type="dcterms:W3CDTF">2024-05-05T17:42:24Z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C0CCD9E076B740B7A095B3CEE2723A6F_13</vt:lpwstr>
  </property>
</Properties>
</file>