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10B6" w14:textId="1D071092" w:rsidR="00B543A2" w:rsidRDefault="00B543A2" w:rsidP="00A16A99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3"/>
        </w:rPr>
      </w:pPr>
      <w:r w:rsidRPr="00B543A2">
        <w:rPr>
          <w:rStyle w:val="a3"/>
        </w:rPr>
        <w:t xml:space="preserve">Использование иерархического дисперсионного анализа для оценки </w:t>
      </w:r>
      <w:r>
        <w:rPr>
          <w:rStyle w:val="a3"/>
        </w:rPr>
        <w:t xml:space="preserve">влияния </w:t>
      </w:r>
      <w:r w:rsidRPr="00B543A2">
        <w:rPr>
          <w:rStyle w:val="a3"/>
        </w:rPr>
        <w:t>пространственного варьирования на плотность почв</w:t>
      </w:r>
      <w:r>
        <w:rPr>
          <w:rStyle w:val="a3"/>
        </w:rPr>
        <w:t xml:space="preserve"> УОПЭЦ «Чашниково»</w:t>
      </w:r>
    </w:p>
    <w:p w14:paraId="0B5D5549" w14:textId="647BE09E" w:rsidR="00A16A99" w:rsidRPr="00B543A2" w:rsidRDefault="00A16A99" w:rsidP="00A16A99">
      <w:pPr>
        <w:pStyle w:val="a4"/>
        <w:shd w:val="clear" w:color="auto" w:fill="FFFFFF"/>
        <w:spacing w:before="0" w:beforeAutospacing="0" w:after="150" w:afterAutospacing="0"/>
        <w:jc w:val="center"/>
      </w:pPr>
      <w:r w:rsidRPr="00A16A99">
        <w:rPr>
          <w:rStyle w:val="a3"/>
          <w:i/>
          <w:iCs/>
        </w:rPr>
        <w:t xml:space="preserve">Манакова Ольга </w:t>
      </w:r>
      <w:r w:rsidRPr="00B543A2">
        <w:rPr>
          <w:rStyle w:val="a3"/>
          <w:i/>
          <w:iCs/>
        </w:rPr>
        <w:t>Ивановна</w:t>
      </w:r>
      <w:r w:rsidR="00B543A2" w:rsidRPr="00B543A2">
        <w:rPr>
          <w:rStyle w:val="a3"/>
          <w:i/>
          <w:iCs/>
        </w:rPr>
        <w:t xml:space="preserve">, </w:t>
      </w:r>
      <w:r w:rsidRPr="00B543A2">
        <w:rPr>
          <w:rStyle w:val="a3"/>
          <w:i/>
          <w:iCs/>
        </w:rPr>
        <w:t>Сорокин</w:t>
      </w:r>
      <w:r w:rsidR="00B543A2" w:rsidRPr="00B543A2">
        <w:rPr>
          <w:rStyle w:val="a3"/>
          <w:i/>
          <w:iCs/>
        </w:rPr>
        <w:t xml:space="preserve"> А.С.</w:t>
      </w:r>
    </w:p>
    <w:p w14:paraId="169D80A7" w14:textId="3B61D628" w:rsidR="00A16A99" w:rsidRPr="00B543A2" w:rsidRDefault="00A16A99" w:rsidP="00A16A99">
      <w:pPr>
        <w:pStyle w:val="a4"/>
        <w:shd w:val="clear" w:color="auto" w:fill="FFFFFF"/>
        <w:spacing w:before="0" w:beforeAutospacing="0" w:after="150" w:afterAutospacing="0"/>
        <w:jc w:val="center"/>
      </w:pPr>
      <w:r w:rsidRPr="00B543A2">
        <w:rPr>
          <w:rStyle w:val="a5"/>
        </w:rPr>
        <w:t>Аспирант</w:t>
      </w:r>
    </w:p>
    <w:p w14:paraId="1BFF3E6F" w14:textId="68097D92" w:rsidR="00A16A99" w:rsidRPr="00B543A2" w:rsidRDefault="00A16A99" w:rsidP="00A16A99">
      <w:pPr>
        <w:pStyle w:val="a4"/>
        <w:shd w:val="clear" w:color="auto" w:fill="FFFFFF"/>
        <w:spacing w:before="0" w:beforeAutospacing="0" w:after="150" w:afterAutospacing="0"/>
        <w:jc w:val="center"/>
      </w:pPr>
      <w:r w:rsidRPr="00B543A2">
        <w:rPr>
          <w:rStyle w:val="a5"/>
        </w:rPr>
        <w:t>Московский государственный университет имени М.В.Ломоносова, факультет почвоведения, Москва, Россия</w:t>
      </w:r>
    </w:p>
    <w:p w14:paraId="2A0AE0D2" w14:textId="72DA54F9" w:rsidR="00A16A99" w:rsidRPr="00A16A99" w:rsidRDefault="00A16A99" w:rsidP="00A16A99">
      <w:pPr>
        <w:pStyle w:val="a4"/>
        <w:shd w:val="clear" w:color="auto" w:fill="FFFFFF"/>
        <w:spacing w:before="0" w:beforeAutospacing="0" w:after="150" w:afterAutospacing="0"/>
        <w:jc w:val="center"/>
      </w:pPr>
      <w:r w:rsidRPr="00A16A99">
        <w:rPr>
          <w:rStyle w:val="a5"/>
          <w:lang w:val="en-US"/>
        </w:rPr>
        <w:t>Oliamanakova</w:t>
      </w:r>
      <w:r w:rsidRPr="00A16A99">
        <w:rPr>
          <w:rStyle w:val="a5"/>
        </w:rPr>
        <w:t>@</w:t>
      </w:r>
      <w:r w:rsidRPr="00A16A99">
        <w:rPr>
          <w:rStyle w:val="a5"/>
          <w:lang w:val="en-US"/>
        </w:rPr>
        <w:t>yandex</w:t>
      </w:r>
      <w:r w:rsidRPr="00A16A99">
        <w:rPr>
          <w:rStyle w:val="a5"/>
        </w:rPr>
        <w:t>.</w:t>
      </w:r>
      <w:r w:rsidRPr="00A16A99">
        <w:rPr>
          <w:rStyle w:val="a5"/>
          <w:lang w:val="en-US"/>
        </w:rPr>
        <w:t>ru</w:t>
      </w:r>
    </w:p>
    <w:p w14:paraId="4CE47B96" w14:textId="1F26ABB1" w:rsidR="00841620" w:rsidRDefault="00841620" w:rsidP="00A0697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1620">
        <w:rPr>
          <w:rFonts w:ascii="Times New Roman" w:hAnsi="Times New Roman" w:cs="Times New Roman"/>
          <w:sz w:val="24"/>
          <w:szCs w:val="24"/>
        </w:rPr>
        <w:t xml:space="preserve">При оценке запасов углерода вклад в общую неопределённость получаемых результатов вносят следующие составляющие варьирования содержания углерода и плотности почвы: аналитическая ошибка и ошибка пробоотбора, пространственное варьирование, сезонная динамика и особенности </w:t>
      </w:r>
      <w:r w:rsidRPr="00D66F0E">
        <w:rPr>
          <w:rFonts w:ascii="Times New Roman" w:hAnsi="Times New Roman" w:cs="Times New Roman"/>
          <w:sz w:val="24"/>
          <w:szCs w:val="24"/>
        </w:rPr>
        <w:t>землепользования [</w:t>
      </w:r>
      <w:r w:rsidR="00D66F0E" w:rsidRPr="00D66F0E">
        <w:rPr>
          <w:rFonts w:ascii="Times New Roman" w:hAnsi="Times New Roman" w:cs="Times New Roman"/>
          <w:sz w:val="24"/>
          <w:szCs w:val="24"/>
        </w:rPr>
        <w:t>1</w:t>
      </w:r>
      <w:r w:rsidRPr="00D66F0E">
        <w:rPr>
          <w:rFonts w:ascii="Times New Roman" w:hAnsi="Times New Roman" w:cs="Times New Roman"/>
          <w:sz w:val="24"/>
          <w:szCs w:val="24"/>
        </w:rPr>
        <w:t>]. На значения плотности также оказывает влияние наличия горизонтальной и вертикальной неоднородности почвенного покрова. Рядом исследователей [</w:t>
      </w:r>
      <w:r w:rsidR="00D66F0E" w:rsidRPr="00D66F0E">
        <w:rPr>
          <w:rFonts w:ascii="Times New Roman" w:hAnsi="Times New Roman" w:cs="Times New Roman"/>
          <w:sz w:val="24"/>
          <w:szCs w:val="24"/>
        </w:rPr>
        <w:t>2</w:t>
      </w:r>
      <w:r w:rsidRPr="00D66F0E">
        <w:rPr>
          <w:rFonts w:ascii="Times New Roman" w:hAnsi="Times New Roman" w:cs="Times New Roman"/>
          <w:sz w:val="24"/>
          <w:szCs w:val="24"/>
        </w:rPr>
        <w:t>] о</w:t>
      </w:r>
      <w:r w:rsidRPr="00841620">
        <w:rPr>
          <w:rFonts w:ascii="Times New Roman" w:hAnsi="Times New Roman" w:cs="Times New Roman"/>
          <w:sz w:val="24"/>
          <w:szCs w:val="24"/>
        </w:rPr>
        <w:t>тмечается нехватка данных по плотности почвы и оценки варьирования для этих данных.</w:t>
      </w:r>
    </w:p>
    <w:p w14:paraId="04EA07D5" w14:textId="4B426333" w:rsidR="00A0697E" w:rsidRDefault="00A0697E" w:rsidP="00A0697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работе проведена попытка оценки вклада пространственной неоднородности для шести участков разного типа землепользования. На каждом из них закладывались три профиля почв, с глубинами отбора 0-10, 10-20, 20-30 и 30-50 см в двойной повторности.</w:t>
      </w:r>
      <w:r w:rsidR="00841620">
        <w:rPr>
          <w:rFonts w:ascii="Times New Roman" w:hAnsi="Times New Roman" w:cs="Times New Roman"/>
          <w:sz w:val="24"/>
          <w:szCs w:val="24"/>
        </w:rPr>
        <w:t xml:space="preserve"> Иерархия была выстроена следующим образом: самый высокий уровень занимал фактор «участок», затем для каждого участка фактор «профиль», ниже по иерархии находился фактор «глубина» и повторность. Также проводился иерархический дисперсионный анализ для каждой глубины отдельно.</w:t>
      </w:r>
    </w:p>
    <w:p w14:paraId="165B4D26" w14:textId="77777777" w:rsidR="00841620" w:rsidRDefault="00841620" w:rsidP="00A0697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полной выстроенной иерархии анализ показал, что фактор «участок» меньше всего влияет на варьирование плотности, в то время как основной вклад вносят горизонтальная и в большей степени вертикальная неоднородность. </w:t>
      </w:r>
    </w:p>
    <w:p w14:paraId="5A3A1B38" w14:textId="15A21813" w:rsidR="00A0697E" w:rsidRDefault="00841620" w:rsidP="00A0697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верхних горизонтов до 20 см в основном зависит от типа землепользования, наблюдается увеличение плотности в пределах верхних 0-20 см для возделываемых почв. Наименьшие значения плотности характерны для природных лесных и луговых ландшафтов.</w:t>
      </w:r>
    </w:p>
    <w:p w14:paraId="453A7549" w14:textId="20A8E082" w:rsidR="00A0697E" w:rsidRPr="00D66F0E" w:rsidRDefault="00841620" w:rsidP="00D66F0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Варьирование плотности в нижней части профиля значительно меньше, чем в верхней. Оно связано в основном с </w:t>
      </w:r>
      <w:r w:rsidR="00550B80">
        <w:rPr>
          <w:rFonts w:ascii="Times New Roman" w:hAnsi="Times New Roman" w:cs="Times New Roman"/>
          <w:sz w:val="24"/>
          <w:szCs w:val="24"/>
        </w:rPr>
        <w:t>почвообразующими породами, отмечается объединение в группы средних для почв на одних и тех же материнских породах.</w:t>
      </w:r>
      <w:r w:rsidR="00D66F0E">
        <w:rPr>
          <w:rFonts w:ascii="Times New Roman" w:hAnsi="Times New Roman" w:cs="Times New Roman"/>
          <w:sz w:val="24"/>
          <w:szCs w:val="24"/>
        </w:rPr>
        <w:t xml:space="preserve"> </w:t>
      </w:r>
      <w:r w:rsidR="00550B80">
        <w:rPr>
          <w:rFonts w:ascii="Times New Roman" w:hAnsi="Times New Roman" w:cs="Times New Roman"/>
          <w:sz w:val="24"/>
          <w:szCs w:val="24"/>
          <w:shd w:val="clear" w:color="auto" w:fill="FFFFFF"/>
        </w:rPr>
        <w:t>Варьирование плотности между горизонтами почв, диагностируемых одинаково, превышает варьирование по глубине. Это связано с субъективностью диагностики почвенных горизонтов.</w:t>
      </w:r>
    </w:p>
    <w:p w14:paraId="56A58C75" w14:textId="77777777" w:rsidR="00B543A2" w:rsidRPr="00B543A2" w:rsidRDefault="00B543A2" w:rsidP="00A0697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43A2">
        <w:rPr>
          <w:rFonts w:ascii="Times New Roman" w:hAnsi="Times New Roman" w:cs="Times New Roman"/>
          <w:sz w:val="24"/>
          <w:szCs w:val="24"/>
        </w:rPr>
        <w:t>Литература:</w:t>
      </w:r>
    </w:p>
    <w:p w14:paraId="11853487" w14:textId="7C73BB02" w:rsidR="00CE65FA" w:rsidRPr="00CE65FA" w:rsidRDefault="00CE65FA" w:rsidP="00CE65FA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5FA">
        <w:rPr>
          <w:rFonts w:ascii="Times New Roman" w:hAnsi="Times New Roman" w:cs="Times New Roman"/>
          <w:sz w:val="24"/>
          <w:szCs w:val="24"/>
        </w:rPr>
        <w:t>Большаков, В. А. Аналитическое обеспечение мониторинга гумусового состояния почв / В. А. Большаков, А. С. Фрид. – Москва: Почвенный институт им. В.В. Докучаева, 1993. – 74 с. – EDN TOYFMP.</w:t>
      </w:r>
    </w:p>
    <w:p w14:paraId="14E40E36" w14:textId="7307E911" w:rsidR="00B543A2" w:rsidRPr="00550B80" w:rsidRDefault="00B543A2" w:rsidP="00550B80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B80">
        <w:rPr>
          <w:rFonts w:ascii="Times New Roman" w:hAnsi="Times New Roman" w:cs="Times New Roman"/>
          <w:sz w:val="24"/>
          <w:szCs w:val="24"/>
        </w:rPr>
        <w:t>Честных О.В., Замолодчиков Д.Г. Оценка объемного веса почвенных горизонтов по глубине их залегания и содержанию гумуса // Почвоведение. 2004. №8.</w:t>
      </w:r>
    </w:p>
    <w:p w14:paraId="667866E2" w14:textId="7A9C5076" w:rsidR="00A16A99" w:rsidRPr="00A16A99" w:rsidRDefault="00B543A2" w:rsidP="00A0697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43A2">
        <w:rPr>
          <w:rFonts w:ascii="Times New Roman" w:hAnsi="Times New Roman" w:cs="Times New Roman"/>
          <w:sz w:val="24"/>
          <w:szCs w:val="24"/>
        </w:rPr>
        <w:t>Работа выполнена в рамках реализации важнейшего инновационного проекта государственного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3A2">
        <w:rPr>
          <w:rFonts w:ascii="Times New Roman" w:hAnsi="Times New Roman" w:cs="Times New Roman"/>
          <w:sz w:val="24"/>
          <w:szCs w:val="24"/>
        </w:rPr>
        <w:t>"Разработка системы наземного и дистанционного мониторинга пулов углерода и потоков парниковых газов на территории Российской Федерации, обеспечение создания системы учета данных о потоках климатически активных веществ и бюджете углерода в лесах и других наземных экологических системах» (рег. № 123030300031-6)</w:t>
      </w:r>
    </w:p>
    <w:sectPr w:rsidR="00A16A99" w:rsidRPr="00A16A99" w:rsidSect="00A16A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A0DBE"/>
    <w:multiLevelType w:val="hybridMultilevel"/>
    <w:tmpl w:val="DEEC993C"/>
    <w:lvl w:ilvl="0" w:tplc="CDC227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55"/>
    <w:rsid w:val="00550B80"/>
    <w:rsid w:val="007F1DC1"/>
    <w:rsid w:val="00841620"/>
    <w:rsid w:val="00907B55"/>
    <w:rsid w:val="00A0697E"/>
    <w:rsid w:val="00A16A99"/>
    <w:rsid w:val="00B0507C"/>
    <w:rsid w:val="00B543A2"/>
    <w:rsid w:val="00CE65FA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AB68"/>
  <w15:chartTrackingRefBased/>
  <w15:docId w15:val="{DED8ED5D-8729-46C2-A08A-E614E64B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6A99"/>
    <w:rPr>
      <w:b/>
      <w:bCs/>
    </w:rPr>
  </w:style>
  <w:style w:type="paragraph" w:styleId="a4">
    <w:name w:val="Normal (Web)"/>
    <w:basedOn w:val="a"/>
    <w:uiPriority w:val="99"/>
    <w:semiHidden/>
    <w:unhideWhenUsed/>
    <w:rsid w:val="00A1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6A99"/>
    <w:rPr>
      <w:i/>
      <w:iCs/>
    </w:rPr>
  </w:style>
  <w:style w:type="paragraph" w:styleId="a6">
    <w:name w:val="List Paragraph"/>
    <w:basedOn w:val="a"/>
    <w:uiPriority w:val="34"/>
    <w:qFormat/>
    <w:rsid w:val="0055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oliamanakova98@gmail.com</dc:creator>
  <cp:keywords/>
  <dc:description/>
  <cp:lastModifiedBy>oliamanakova98@gmail.com</cp:lastModifiedBy>
  <cp:revision>6</cp:revision>
  <dcterms:created xsi:type="dcterms:W3CDTF">2024-02-16T20:01:00Z</dcterms:created>
  <dcterms:modified xsi:type="dcterms:W3CDTF">2024-02-16T21:02:00Z</dcterms:modified>
</cp:coreProperties>
</file>