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0CAFD" w14:textId="4247A95B" w:rsidR="00E4232D" w:rsidRPr="0056255F" w:rsidRDefault="0062300D" w:rsidP="00DB3F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</w:t>
      </w:r>
      <w:r w:rsidR="0056255F" w:rsidRP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ценка физико-химических характеристик грунтов прибрежно-водных территорий </w:t>
      </w:r>
      <w:r w:rsid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</w:t>
      </w:r>
      <w:r w:rsidR="0056255F" w:rsidRP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инского залива на примере экосистемы </w:t>
      </w:r>
      <w:r w:rsid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</w:t>
      </w:r>
      <w:r w:rsidR="0056255F" w:rsidRPr="00562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евской губы</w:t>
      </w:r>
    </w:p>
    <w:p w14:paraId="45281ACF" w14:textId="77777777" w:rsidR="0070495B" w:rsidRPr="0056255F" w:rsidRDefault="0070495B" w:rsidP="00DB3F2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16837902" w14:textId="19AAA5B1" w:rsidR="0056255F" w:rsidRPr="0056255F" w:rsidRDefault="0056255F" w:rsidP="00D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562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Ефременко Валерия Викторовна</w:t>
      </w:r>
    </w:p>
    <w:p w14:paraId="42A342C1" w14:textId="5264E4EC" w:rsidR="0056255F" w:rsidRPr="00DB3F21" w:rsidRDefault="00DB3F21" w:rsidP="00DB3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</w:t>
      </w:r>
    </w:p>
    <w:p w14:paraId="098E191A" w14:textId="727891EF" w:rsidR="0056255F" w:rsidRPr="0056255F" w:rsidRDefault="0056255F" w:rsidP="00DB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56255F">
        <w:rPr>
          <w:rFonts w:ascii="Times New Roman" w:hAnsi="Times New Roman" w:cs="Times New Roman"/>
          <w:b/>
          <w:i/>
          <w:sz w:val="24"/>
          <w:szCs w:val="24"/>
        </w:rPr>
        <w:t>Чебыкина</w:t>
      </w:r>
      <w:proofErr w:type="spellEnd"/>
      <w:r w:rsidRPr="0056255F">
        <w:rPr>
          <w:rFonts w:ascii="Times New Roman" w:hAnsi="Times New Roman" w:cs="Times New Roman"/>
          <w:b/>
          <w:i/>
          <w:sz w:val="24"/>
          <w:szCs w:val="24"/>
        </w:rPr>
        <w:t xml:space="preserve"> Екатерина Юрьевна</w:t>
      </w:r>
    </w:p>
    <w:p w14:paraId="4BB19018" w14:textId="5A2012D2" w:rsidR="00DB3F21" w:rsidRPr="0056255F" w:rsidRDefault="00DB3F21" w:rsidP="00DB3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</w:t>
      </w:r>
      <w:r w:rsidR="0056255F" w:rsidRPr="0056255F">
        <w:rPr>
          <w:rFonts w:ascii="Times New Roman" w:hAnsi="Times New Roman" w:cs="Times New Roman"/>
          <w:i/>
          <w:sz w:val="24"/>
          <w:szCs w:val="24"/>
        </w:rPr>
        <w:t>.б.н., доцент</w:t>
      </w:r>
      <w:r w:rsidR="0056255F" w:rsidRPr="005625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A74DD25" w14:textId="6EF79349" w:rsidR="00DB3F21" w:rsidRPr="00DB3F21" w:rsidRDefault="00DB3F21" w:rsidP="00DB3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F21"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</w:t>
      </w:r>
      <w:r>
        <w:rPr>
          <w:rFonts w:ascii="Times New Roman" w:hAnsi="Times New Roman" w:cs="Times New Roman"/>
          <w:i/>
          <w:sz w:val="24"/>
          <w:szCs w:val="24"/>
        </w:rPr>
        <w:t>, Биологический факультет, Санкт-Петербург, Россия</w:t>
      </w:r>
    </w:p>
    <w:p w14:paraId="7FCA4D8D" w14:textId="3187B613" w:rsidR="00DB3F21" w:rsidRPr="00DB3F21" w:rsidRDefault="00DB3F21" w:rsidP="00DB3F2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F21">
        <w:rPr>
          <w:rFonts w:ascii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DB3F21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DB3F21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B3F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3F21">
        <w:rPr>
          <w:rFonts w:ascii="Times New Roman" w:hAnsi="Times New Roman" w:cs="Times New Roman"/>
          <w:i/>
          <w:sz w:val="24"/>
          <w:szCs w:val="24"/>
        </w:rPr>
        <w:t>valeriyaefr@gmail.com</w:t>
      </w:r>
    </w:p>
    <w:p w14:paraId="4C508C96" w14:textId="2ADA5AF2" w:rsidR="00E4232D" w:rsidRPr="0056255F" w:rsidRDefault="00E4232D" w:rsidP="00DB3F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954565E" w14:textId="515ED301" w:rsidR="0050640D" w:rsidRPr="0056255F" w:rsidRDefault="00F5577A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Прибрежно-водные территории Финского залива представляют собой </w:t>
      </w:r>
      <w:r w:rsidR="00205F15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экосистемы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</w:t>
      </w:r>
      <w:r w:rsidR="00205F15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значительной экологической и социо-экономической значимостью. </w:t>
      </w:r>
      <w:r w:rsidR="00954589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7D487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D60778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очагами</w:t>
      </w:r>
      <w:r w:rsidR="007D487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биологического разнообразия и играют ключевую роль в региональной экономике, связанной с рыболовством, туризмом и рекреацией. Защита этих территорий от антропогенных воздействий, в частности от аварийных разливов нефти, становится всё более важной задачей в контексте устойчивого развития</w:t>
      </w:r>
      <w:r w:rsidR="00A45F55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</w:t>
      </w:r>
      <w:r w:rsidR="007D487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r w:rsidR="0093634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487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5064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FF27AE" w14:textId="7C81DB97" w:rsidR="00434BEF" w:rsidRPr="0056255F" w:rsidRDefault="00F5577A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настоящего исследования является 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физико-химических характеристик </w:t>
      </w:r>
      <w:r w:rsidR="000120BA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грунтов 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прибрежно-водных территорий Финского залива на примере Невской губы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направлено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выявление особенностей природной среды данного региона и 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</w:t>
      </w:r>
      <w:r w:rsidR="001C5489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исходных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для разработки стратеги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00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участков береговой линии Невской губы</w:t>
      </w:r>
      <w:r w:rsidR="00C77A2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аварийном разливе нефти и нефтепродуктов.</w:t>
      </w:r>
      <w:r w:rsidR="00426A7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3ECA7C" w14:textId="6569FB3F" w:rsidR="00990442" w:rsidRPr="0056255F" w:rsidRDefault="00B60C30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8743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азнообразие береговой линии Невской губы требует комплексного подхода к управлению рисками </w:t>
      </w:r>
      <w:proofErr w:type="spellStart"/>
      <w:r w:rsidR="0028743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нефтеразливов</w:t>
      </w:r>
      <w:proofErr w:type="spellEnd"/>
      <w:r w:rsidR="0028743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8743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</w:t>
      </w:r>
      <w:proofErr w:type="gramEnd"/>
      <w:r w:rsidR="0028743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естественные, так и техногенные аспекты для обеспечения эффективной защиты и устойчивости этих территорий.</w:t>
      </w:r>
    </w:p>
    <w:p w14:paraId="520CA156" w14:textId="2D1EFBAE" w:rsidR="00150E52" w:rsidRPr="0056255F" w:rsidRDefault="00150E52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проведённого анализа содержание углерода </w:t>
      </w:r>
      <w:r w:rsidR="00096E12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органических соединений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пробах </w:t>
      </w:r>
      <w:r w:rsidR="00FC40C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прибрежно-водных территорий Невской губы без водной растительности варьирует от 0,01 до 0,47%</w:t>
      </w:r>
      <w:r w:rsidR="00C74AA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C06EE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16326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F9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3F94" w:rsidRPr="00562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C74AA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3F215D" w14:textId="77777777" w:rsidR="00583F94" w:rsidRPr="0056255F" w:rsidRDefault="00583F94" w:rsidP="0056255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98"/>
      </w:tblGrid>
      <w:tr w:rsidR="00B60C30" w:rsidRPr="0056255F" w14:paraId="797B81B6" w14:textId="77777777" w:rsidTr="00583F94">
        <w:trPr>
          <w:trHeight w:val="3147"/>
        </w:trPr>
        <w:tc>
          <w:tcPr>
            <w:tcW w:w="4858" w:type="dxa"/>
          </w:tcPr>
          <w:p w14:paraId="3002F968" w14:textId="77777777" w:rsidR="00583F94" w:rsidRPr="0056255F" w:rsidRDefault="00583F94" w:rsidP="0056255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D2B483" wp14:editId="09225486">
                  <wp:extent cx="2968907" cy="1764180"/>
                  <wp:effectExtent l="0" t="0" r="3175" b="762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907" cy="176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C25BE" w14:textId="7D26D3FC" w:rsidR="00583F94" w:rsidRPr="0056255F" w:rsidRDefault="00583F94" w:rsidP="005625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770" w:type="dxa"/>
          </w:tcPr>
          <w:p w14:paraId="5650EC06" w14:textId="559F5625" w:rsidR="00583F94" w:rsidRPr="0056255F" w:rsidRDefault="00583F94" w:rsidP="0056255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A04D24" wp14:editId="3CCB1CBA">
                  <wp:extent cx="2980481" cy="1769059"/>
                  <wp:effectExtent l="0" t="0" r="0" b="3175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481" cy="176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89CFC" w14:textId="3CFCE97C" w:rsidR="00583F94" w:rsidRPr="0056255F" w:rsidRDefault="00583F94" w:rsidP="0056255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</w:t>
            </w:r>
          </w:p>
        </w:tc>
      </w:tr>
      <w:tr w:rsidR="00583F94" w:rsidRPr="0056255F" w14:paraId="1D471EDA" w14:textId="77777777" w:rsidTr="00583F94">
        <w:tc>
          <w:tcPr>
            <w:tcW w:w="9628" w:type="dxa"/>
            <w:gridSpan w:val="2"/>
          </w:tcPr>
          <w:p w14:paraId="3DB6FFFF" w14:textId="186B9458" w:rsidR="00583F94" w:rsidRPr="0056255F" w:rsidRDefault="00583F94" w:rsidP="005625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Рисунок </w:t>
            </w:r>
            <w:r w:rsidR="00163266"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Содержание углерода органических соединений по методу </w:t>
            </w:r>
            <w:proofErr w:type="spellStart"/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И.В.Тюрина</w:t>
            </w:r>
            <w:proofErr w:type="spellEnd"/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589A"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="00B60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D589A"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отобранных пробах грунтов прибрежно-водных территорий Невской губы </w:t>
            </w:r>
          </w:p>
          <w:p w14:paraId="5331B6F9" w14:textId="1CDA189F" w:rsidR="00583F94" w:rsidRPr="0056255F" w:rsidRDefault="00583F94" w:rsidP="0056255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5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562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5625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 водной растительности, </w:t>
            </w:r>
            <w:r w:rsidRPr="0056255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</w:t>
            </w:r>
            <w:r w:rsidRPr="005625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 водной растительности</w:t>
            </w:r>
          </w:p>
          <w:p w14:paraId="3FFB0DA4" w14:textId="77777777" w:rsidR="00583F94" w:rsidRPr="0056255F" w:rsidRDefault="00583F94" w:rsidP="0056255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7E894CE" w14:textId="4F314558" w:rsidR="0011105E" w:rsidRPr="0056255F" w:rsidRDefault="00A166B8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пробах с водной растительностью концентрация углерода значительно выше, варьиру</w:t>
      </w:r>
      <w:r w:rsidR="003A095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0,07% до 12,27% (</w:t>
      </w:r>
      <w:r w:rsidR="00583F9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</w:t>
      </w:r>
      <w:r w:rsidR="0016326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83F9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83F94" w:rsidRPr="00562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). Подобное различие в содержании углерода указывает на ключевую роль водной растительности в накоплении и сохранении органического вещества в прибрежных экосистемах.</w:t>
      </w:r>
    </w:p>
    <w:p w14:paraId="00A15797" w14:textId="3C62F3DC" w:rsidR="00150E52" w:rsidRPr="0056255F" w:rsidRDefault="00150E52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углерода </w:t>
      </w:r>
      <w:r w:rsidR="002B225E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органических соединений </w:t>
      </w:r>
      <w:r w:rsidR="002C6C2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2C6C2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2C6C2B" w:rsidRPr="0056255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орг</w:t>
      </w:r>
      <w:proofErr w:type="spellEnd"/>
      <w:r w:rsidR="002C6C2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пробах с водной растительностью превышает </w:t>
      </w:r>
      <w:proofErr w:type="spellStart"/>
      <w:r w:rsidR="002C6C2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2C6C2B" w:rsidRPr="0056255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орг</w:t>
      </w:r>
      <w:proofErr w:type="spellEnd"/>
      <w:r w:rsidR="002C6C2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пробах без водной растительности.</w:t>
      </w:r>
      <w:r w:rsidR="005B5083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Статистический анализ показал, что это различие является статистически значимым на уровне значимости α = 0,05.</w:t>
      </w:r>
    </w:p>
    <w:p w14:paraId="5287DD30" w14:textId="0968218B" w:rsidR="00917D1C" w:rsidRPr="0056255F" w:rsidRDefault="00583F94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Механический состав имеет значительное влияние на устойчивость грунта к нефтяному загрязнению. </w:t>
      </w:r>
      <w:r w:rsidR="00116C3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</w:t>
      </w:r>
      <w:r w:rsidR="00BF4A29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механического</w:t>
      </w:r>
      <w:r w:rsidR="00116C3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</w:t>
      </w:r>
      <w:r w:rsidR="003A095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</w:t>
      </w:r>
      <w:r w:rsidR="00116C3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</w:t>
      </w:r>
      <w:r w:rsidR="009144A9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исследованных точках преобладают </w:t>
      </w:r>
      <w:r w:rsidR="00116C3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пески рыхлые и супеси. Супеси по результатам определения емкости катионного обмена имеют </w:t>
      </w:r>
      <w:r w:rsidR="005702BB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</w:t>
      </w:r>
      <w:r w:rsidR="00116C3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поглотительную способность по сравнению с песками. </w:t>
      </w:r>
      <w:r w:rsidR="003A095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</w:t>
      </w:r>
      <w:r w:rsidR="00105917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ысокая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емкость катионного обмена у супесей </w:t>
      </w:r>
      <w:r w:rsidR="00A7320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песками 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</w:t>
      </w:r>
      <w:r w:rsidR="00105917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эффективному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удерж</w:t>
      </w:r>
      <w:r w:rsidR="00105917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нефтяных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</w:t>
      </w:r>
      <w:r w:rsidR="00105917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Обменные ионы на поверхности супесей могут связываться с нефтепродуктами и удерживать их в верхних слоях </w:t>
      </w:r>
      <w:r w:rsidR="00A7320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грунта</w:t>
      </w:r>
      <w:r w:rsidR="00917D1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856ADD" w14:textId="77777777" w:rsidR="009A4CA4" w:rsidRPr="0056255F" w:rsidRDefault="00885A6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834C0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участки </w:t>
      </w:r>
      <w:r w:rsidR="009562D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E478B7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преобладанием</w:t>
      </w:r>
      <w:r w:rsidR="009562D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супесей и наличием водной растительности </w:t>
      </w:r>
      <w:r w:rsidR="00834C0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оказались более устойчивыми к </w:t>
      </w:r>
      <w:proofErr w:type="spellStart"/>
      <w:r w:rsidR="00834C0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нефтеразливам</w:t>
      </w:r>
      <w:proofErr w:type="spellEnd"/>
      <w:r w:rsidR="00E03E5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Водная растительность в сочетании с </w:t>
      </w:r>
      <w:r w:rsidR="003A0956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E03E5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 емкостью катионного обмена супесей</w:t>
      </w:r>
      <w:r w:rsidR="00C7409E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песками</w:t>
      </w:r>
      <w:r w:rsidR="00E03E5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способствует удержанию и </w:t>
      </w:r>
      <w:proofErr w:type="spellStart"/>
      <w:r w:rsidR="00E03E5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биоразложению</w:t>
      </w:r>
      <w:proofErr w:type="spellEnd"/>
      <w:r w:rsidR="00E03E5D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нефтепродуктов, ограничивая глубину проникновения и распространение загрязнения.</w:t>
      </w:r>
      <w:r w:rsidR="009C2C2C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72F0214" w14:textId="10B6759A" w:rsidR="00372C52" w:rsidRPr="0056255F" w:rsidRDefault="00226EDC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оценки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экологической 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устойчивости грунтов прибрежно-водных территорий Финского залива к </w:t>
      </w:r>
      <w:proofErr w:type="spellStart"/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нефтеразливам</w:t>
      </w:r>
      <w:proofErr w:type="spellEnd"/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Невской губы </w:t>
      </w:r>
      <w:r w:rsidR="009A4CA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подчеркива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9A4CA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основных факторов, влияющих на эту устойчивость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как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механический состав </w:t>
      </w:r>
      <w:r w:rsidR="000359FE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грунта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водной растительности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также рассмотрены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сценарии аварийного разлива нефти относительно 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близост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 береговой линии </w:t>
      </w:r>
      <w:r w:rsidR="0060095F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судоходным маршрутам.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Комбинация этих элементов обеспечивает более точную картину потенциальной </w:t>
      </w:r>
      <w:r w:rsidR="0064170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экологической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устойчивости конкретных участков. Таким образом, именно комплексный подход к оценке различных факторов</w:t>
      </w:r>
      <w:r w:rsidR="00641704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сценариев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наиболее показательным для определения устойчивости прибрежных территорий к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нефтеразливам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6219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FA5E95" w14:textId="4BCBE789" w:rsidR="00195F95" w:rsidRPr="0056255F" w:rsidRDefault="00195F9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="00936340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превентивных мер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рекомендуется следующее:</w:t>
      </w:r>
    </w:p>
    <w:p w14:paraId="41957CCA" w14:textId="58E0720F" w:rsidR="00195F95" w:rsidRPr="0056255F" w:rsidRDefault="00195F9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Акцентировать внимание на постоянном мониторинге уязвимых участков и разработке превентивных мер для минимизации рисков разливов нефти.</w:t>
      </w:r>
    </w:p>
    <w:p w14:paraId="43B60CF9" w14:textId="2721488D" w:rsidR="00195F95" w:rsidRPr="0056255F" w:rsidRDefault="00195F9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Усилить готовность к оперативному реагированию на разливы нефти, обеспечив в том числе ресурсы для быстрой и эффективной ликвидации загрязнения.</w:t>
      </w:r>
    </w:p>
    <w:p w14:paraId="5BB26636" w14:textId="55749C75" w:rsidR="00195F95" w:rsidRPr="0056255F" w:rsidRDefault="00195F9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Рассмотреть возможности для улучшения устойчивости уязвимых участков, включая реабилитацию и укрепление экосистем.</w:t>
      </w:r>
    </w:p>
    <w:p w14:paraId="1DCCE064" w14:textId="3C5322DB" w:rsidR="00195F95" w:rsidRPr="0056255F" w:rsidRDefault="00195F95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Развивать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межсекторальное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сотрудничество для обмена знаний, опыта и ресурсов для противодействия и минимизации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нефтезагрязнения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E1102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подход направлен на объединение усилий различных отраслей экономики и сфер общественной жизни для решения сложных задач, включая разработку совместных планов аварийного реагирования, обмен технологиями очистки и восстановления грунтов, а также совместное финансирование исследований и разработку законодательных инициатив для защиты окружающей среды.</w:t>
      </w:r>
    </w:p>
    <w:p w14:paraId="75C114FF" w14:textId="77777777" w:rsidR="005E447B" w:rsidRPr="0056255F" w:rsidRDefault="005E447B" w:rsidP="00DB3F21">
      <w:pPr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E31BB33" w14:textId="0B4F7213" w:rsidR="00E4232D" w:rsidRPr="00DB3F21" w:rsidRDefault="005E447B" w:rsidP="00DB3F2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DB3F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</w:t>
      </w:r>
      <w:r w:rsidR="00E4232D" w:rsidRPr="00DB3F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итератур</w:t>
      </w:r>
      <w:r w:rsidRPr="00DB3F2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</w:t>
      </w:r>
    </w:p>
    <w:p w14:paraId="01D80B10" w14:textId="77777777" w:rsidR="005E447B" w:rsidRPr="0056255F" w:rsidRDefault="005E447B" w:rsidP="00DB3F21">
      <w:pPr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094F6" w14:textId="720CF0A1" w:rsidR="004B5ABA" w:rsidRPr="0056255F" w:rsidRDefault="004B5ABA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Бредис О</w:t>
      </w:r>
      <w:r w:rsidR="004F25C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F25C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Геоэкологическая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побережья Финского залива в пределах Курортного района Санкт-Петербурга // Известия РГПУ им. А. И. Герцена. 2012. №147. URL: https://cyberleninka.ru/article/n/geoekologicheskaya-otsenka-poberezhya-finskogo-zaliva-v-predelah-kurortnogo-rayona-sankt-peterburga (дата обращения: </w:t>
      </w:r>
      <w:r w:rsidR="004F25C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  <w:r w:rsidR="004F25C1"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.2023).</w:t>
      </w:r>
    </w:p>
    <w:p w14:paraId="6BC3532F" w14:textId="77777777" w:rsidR="00B63773" w:rsidRPr="0056255F" w:rsidRDefault="00B63773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Atlas of geological and environmental geological maps of the Russian area of the Baltic Sea /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В. Петров; авт.: А. В.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Амантов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- Санкт-Петербург: ВСЕГЕИ, 2010. - 1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(77 с.):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карты, схемы, текст, табл.,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профили, разрезы, ил.; 31</w:t>
      </w:r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44см.; </w:t>
      </w:r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ISBN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978-5-93761-165-9</w:t>
      </w:r>
      <w:proofErr w:type="gram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, :</w:t>
      </w:r>
      <w:proofErr w:type="gram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экз.</w:t>
      </w:r>
    </w:p>
    <w:p w14:paraId="73EAD43C" w14:textId="28073C0D" w:rsidR="00B6599D" w:rsidRPr="0056255F" w:rsidRDefault="00B6599D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17.4.3.01-2017 «Межгосударственный стандарт. Охрана природы. Почвы.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Общие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требования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к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отбору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проб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</w:t>
      </w:r>
    </w:p>
    <w:p w14:paraId="6ED32843" w14:textId="2993EBB2" w:rsidR="009C06EE" w:rsidRPr="0056255F" w:rsidRDefault="00B6599D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 </w:t>
      </w:r>
      <w:r w:rsidRPr="005625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ISO</w:t>
      </w: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11464-2015 «Качество почвы. Предварительная подготовка проб для физико-химического анализа»</w:t>
      </w:r>
    </w:p>
    <w:p w14:paraId="1C66063B" w14:textId="5839B9B4" w:rsidR="009C06EE" w:rsidRPr="0056255F" w:rsidRDefault="00B6599D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ГОСТ 12536-2014 «Грунты. Методы лабораторного определения гранулометрического (зернового) и </w:t>
      </w: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микроагрегатного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состава»</w:t>
      </w:r>
    </w:p>
    <w:p w14:paraId="39961DBC" w14:textId="6D360CD7" w:rsidR="0027303A" w:rsidRPr="0056255F" w:rsidRDefault="0027303A" w:rsidP="00DB3F2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Растворова</w:t>
      </w:r>
      <w:proofErr w:type="spellEnd"/>
      <w:r w:rsidRPr="0056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О.Г., Андреев Д.П., Гагарина Э.И., Касаткина Г.А., Федорова Н.Н. Химический анализ почв: Учебное пособие. Санкт-Петербург: Издательство Санкт-Петербургского университета, 1995. 264 с. ISBN 5-288-01019-6.</w:t>
      </w:r>
    </w:p>
    <w:p w14:paraId="0C94DA78" w14:textId="17B6413B" w:rsidR="00EC1E5C" w:rsidRPr="00B60C30" w:rsidRDefault="00EC1E5C" w:rsidP="005625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en-US" w:eastAsia="ru-RU"/>
        </w:rPr>
      </w:pPr>
    </w:p>
    <w:sectPr w:rsidR="00EC1E5C" w:rsidRPr="00B60C30" w:rsidSect="005625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516"/>
    <w:multiLevelType w:val="multilevel"/>
    <w:tmpl w:val="A234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13D27"/>
    <w:multiLevelType w:val="hybridMultilevel"/>
    <w:tmpl w:val="51B6107E"/>
    <w:lvl w:ilvl="0" w:tplc="A6B2A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D65930"/>
    <w:multiLevelType w:val="multilevel"/>
    <w:tmpl w:val="88BE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77EBA"/>
    <w:multiLevelType w:val="hybridMultilevel"/>
    <w:tmpl w:val="10C6FD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F80A4F"/>
    <w:multiLevelType w:val="multilevel"/>
    <w:tmpl w:val="407C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F5628"/>
    <w:multiLevelType w:val="hybridMultilevel"/>
    <w:tmpl w:val="E9C85A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1CE38ED"/>
    <w:multiLevelType w:val="hybridMultilevel"/>
    <w:tmpl w:val="DEB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E4CD9"/>
    <w:multiLevelType w:val="multilevel"/>
    <w:tmpl w:val="B8A4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45B7A"/>
    <w:multiLevelType w:val="multilevel"/>
    <w:tmpl w:val="34CE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284782"/>
    <w:multiLevelType w:val="hybridMultilevel"/>
    <w:tmpl w:val="FC8E9FE2"/>
    <w:lvl w:ilvl="0" w:tplc="9224FC9A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0" w15:restartNumberingAfterBreak="0">
    <w:nsid w:val="62A352B2"/>
    <w:multiLevelType w:val="hybridMultilevel"/>
    <w:tmpl w:val="7CA2DCA8"/>
    <w:lvl w:ilvl="0" w:tplc="438A4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A214E"/>
    <w:multiLevelType w:val="multilevel"/>
    <w:tmpl w:val="E0327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710C2"/>
    <w:multiLevelType w:val="hybridMultilevel"/>
    <w:tmpl w:val="2FC633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C4F6F6A"/>
    <w:multiLevelType w:val="hybridMultilevel"/>
    <w:tmpl w:val="E76A7A8C"/>
    <w:lvl w:ilvl="0" w:tplc="438A4FA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4D"/>
    <w:rsid w:val="000120BA"/>
    <w:rsid w:val="00012E30"/>
    <w:rsid w:val="000359FE"/>
    <w:rsid w:val="00041317"/>
    <w:rsid w:val="0005333F"/>
    <w:rsid w:val="0006077C"/>
    <w:rsid w:val="0007422D"/>
    <w:rsid w:val="00074683"/>
    <w:rsid w:val="00096E12"/>
    <w:rsid w:val="000B0A92"/>
    <w:rsid w:val="000B2D3C"/>
    <w:rsid w:val="000C7353"/>
    <w:rsid w:val="000E4A26"/>
    <w:rsid w:val="00105917"/>
    <w:rsid w:val="0011105E"/>
    <w:rsid w:val="00116C3C"/>
    <w:rsid w:val="001349D8"/>
    <w:rsid w:val="001435CE"/>
    <w:rsid w:val="00150E52"/>
    <w:rsid w:val="001525D9"/>
    <w:rsid w:val="00163266"/>
    <w:rsid w:val="00166591"/>
    <w:rsid w:val="00195271"/>
    <w:rsid w:val="00195AA8"/>
    <w:rsid w:val="00195F95"/>
    <w:rsid w:val="001A4CB0"/>
    <w:rsid w:val="001C5489"/>
    <w:rsid w:val="001D060C"/>
    <w:rsid w:val="001E530F"/>
    <w:rsid w:val="001F2855"/>
    <w:rsid w:val="001F6FE5"/>
    <w:rsid w:val="00205F15"/>
    <w:rsid w:val="00216EA9"/>
    <w:rsid w:val="00226EDC"/>
    <w:rsid w:val="00235D9D"/>
    <w:rsid w:val="00252F31"/>
    <w:rsid w:val="00253D1C"/>
    <w:rsid w:val="0027303A"/>
    <w:rsid w:val="00275437"/>
    <w:rsid w:val="00287434"/>
    <w:rsid w:val="00297A33"/>
    <w:rsid w:val="002B225E"/>
    <w:rsid w:val="002B27FB"/>
    <w:rsid w:val="002C6C2B"/>
    <w:rsid w:val="002D4339"/>
    <w:rsid w:val="002D5486"/>
    <w:rsid w:val="002F1EDB"/>
    <w:rsid w:val="0030692D"/>
    <w:rsid w:val="003077BF"/>
    <w:rsid w:val="003508C0"/>
    <w:rsid w:val="00363B56"/>
    <w:rsid w:val="00372C52"/>
    <w:rsid w:val="00381263"/>
    <w:rsid w:val="003928FF"/>
    <w:rsid w:val="003A0956"/>
    <w:rsid w:val="003A684B"/>
    <w:rsid w:val="003C2F38"/>
    <w:rsid w:val="003D1AB5"/>
    <w:rsid w:val="003D1DCD"/>
    <w:rsid w:val="003E0D8D"/>
    <w:rsid w:val="00407F10"/>
    <w:rsid w:val="00413C7D"/>
    <w:rsid w:val="00420607"/>
    <w:rsid w:val="00426A7F"/>
    <w:rsid w:val="00430377"/>
    <w:rsid w:val="004323FB"/>
    <w:rsid w:val="00434BEF"/>
    <w:rsid w:val="00435CFA"/>
    <w:rsid w:val="00443125"/>
    <w:rsid w:val="0045102A"/>
    <w:rsid w:val="0046103F"/>
    <w:rsid w:val="00471B6B"/>
    <w:rsid w:val="004741C5"/>
    <w:rsid w:val="004B5ABA"/>
    <w:rsid w:val="004C1471"/>
    <w:rsid w:val="004C40BE"/>
    <w:rsid w:val="004C4E0B"/>
    <w:rsid w:val="004F25C1"/>
    <w:rsid w:val="0050640D"/>
    <w:rsid w:val="0051109F"/>
    <w:rsid w:val="00533321"/>
    <w:rsid w:val="005463C9"/>
    <w:rsid w:val="0055757B"/>
    <w:rsid w:val="0056255F"/>
    <w:rsid w:val="0056264B"/>
    <w:rsid w:val="005702BB"/>
    <w:rsid w:val="00571A8B"/>
    <w:rsid w:val="00583F94"/>
    <w:rsid w:val="00592004"/>
    <w:rsid w:val="00594C65"/>
    <w:rsid w:val="005A51EF"/>
    <w:rsid w:val="005B1C52"/>
    <w:rsid w:val="005B3548"/>
    <w:rsid w:val="005B5083"/>
    <w:rsid w:val="005C491F"/>
    <w:rsid w:val="005D56E7"/>
    <w:rsid w:val="005D770D"/>
    <w:rsid w:val="005E447B"/>
    <w:rsid w:val="005E5135"/>
    <w:rsid w:val="0060095F"/>
    <w:rsid w:val="00617B6C"/>
    <w:rsid w:val="0062300D"/>
    <w:rsid w:val="00625A70"/>
    <w:rsid w:val="00636F6A"/>
    <w:rsid w:val="00641704"/>
    <w:rsid w:val="006709DE"/>
    <w:rsid w:val="00680957"/>
    <w:rsid w:val="00691BB5"/>
    <w:rsid w:val="006A0234"/>
    <w:rsid w:val="006A6872"/>
    <w:rsid w:val="006D4F91"/>
    <w:rsid w:val="006E36DC"/>
    <w:rsid w:val="006F3825"/>
    <w:rsid w:val="0070100A"/>
    <w:rsid w:val="0070495B"/>
    <w:rsid w:val="007162CF"/>
    <w:rsid w:val="00717150"/>
    <w:rsid w:val="00717EB6"/>
    <w:rsid w:val="00737983"/>
    <w:rsid w:val="007445FE"/>
    <w:rsid w:val="0076107D"/>
    <w:rsid w:val="007755F9"/>
    <w:rsid w:val="00786219"/>
    <w:rsid w:val="00797B26"/>
    <w:rsid w:val="007C5E82"/>
    <w:rsid w:val="007D4870"/>
    <w:rsid w:val="007D5A82"/>
    <w:rsid w:val="007E5767"/>
    <w:rsid w:val="007F5FF5"/>
    <w:rsid w:val="008129E4"/>
    <w:rsid w:val="00815067"/>
    <w:rsid w:val="00834C00"/>
    <w:rsid w:val="00836FF1"/>
    <w:rsid w:val="00844F7D"/>
    <w:rsid w:val="00885A65"/>
    <w:rsid w:val="008D30F5"/>
    <w:rsid w:val="008E0B66"/>
    <w:rsid w:val="008F7048"/>
    <w:rsid w:val="009144A9"/>
    <w:rsid w:val="00916705"/>
    <w:rsid w:val="00917D1C"/>
    <w:rsid w:val="00936340"/>
    <w:rsid w:val="009364E3"/>
    <w:rsid w:val="009460C7"/>
    <w:rsid w:val="00954589"/>
    <w:rsid w:val="009562D1"/>
    <w:rsid w:val="00962840"/>
    <w:rsid w:val="009657E6"/>
    <w:rsid w:val="00990442"/>
    <w:rsid w:val="009A4CA4"/>
    <w:rsid w:val="009B0AE0"/>
    <w:rsid w:val="009C06EE"/>
    <w:rsid w:val="009C2C2C"/>
    <w:rsid w:val="009C4AFF"/>
    <w:rsid w:val="009D6CC1"/>
    <w:rsid w:val="009E1102"/>
    <w:rsid w:val="00A166B8"/>
    <w:rsid w:val="00A45F55"/>
    <w:rsid w:val="00A7302A"/>
    <w:rsid w:val="00A73201"/>
    <w:rsid w:val="00A8107C"/>
    <w:rsid w:val="00A8681C"/>
    <w:rsid w:val="00A93C41"/>
    <w:rsid w:val="00AB5C10"/>
    <w:rsid w:val="00AC74E1"/>
    <w:rsid w:val="00AD6740"/>
    <w:rsid w:val="00AE460C"/>
    <w:rsid w:val="00AE4BF5"/>
    <w:rsid w:val="00B03F18"/>
    <w:rsid w:val="00B04CFE"/>
    <w:rsid w:val="00B36C8E"/>
    <w:rsid w:val="00B41648"/>
    <w:rsid w:val="00B56D5C"/>
    <w:rsid w:val="00B57FEC"/>
    <w:rsid w:val="00B60C30"/>
    <w:rsid w:val="00B636F7"/>
    <w:rsid w:val="00B63773"/>
    <w:rsid w:val="00B6599D"/>
    <w:rsid w:val="00B90B51"/>
    <w:rsid w:val="00BB2B69"/>
    <w:rsid w:val="00BC2978"/>
    <w:rsid w:val="00BC32A1"/>
    <w:rsid w:val="00BD029A"/>
    <w:rsid w:val="00BD0C74"/>
    <w:rsid w:val="00BD589A"/>
    <w:rsid w:val="00BE796E"/>
    <w:rsid w:val="00BF4A29"/>
    <w:rsid w:val="00C076F1"/>
    <w:rsid w:val="00C14285"/>
    <w:rsid w:val="00C330F2"/>
    <w:rsid w:val="00C40E88"/>
    <w:rsid w:val="00C66CA2"/>
    <w:rsid w:val="00C7409E"/>
    <w:rsid w:val="00C74AA6"/>
    <w:rsid w:val="00C779FD"/>
    <w:rsid w:val="00C77A20"/>
    <w:rsid w:val="00CC04BF"/>
    <w:rsid w:val="00CC7645"/>
    <w:rsid w:val="00CD0426"/>
    <w:rsid w:val="00D3094F"/>
    <w:rsid w:val="00D40470"/>
    <w:rsid w:val="00D60778"/>
    <w:rsid w:val="00D6094C"/>
    <w:rsid w:val="00D63ACF"/>
    <w:rsid w:val="00D67925"/>
    <w:rsid w:val="00D91F89"/>
    <w:rsid w:val="00D92BC6"/>
    <w:rsid w:val="00D94FBB"/>
    <w:rsid w:val="00DB3F21"/>
    <w:rsid w:val="00DE0EFC"/>
    <w:rsid w:val="00DE701D"/>
    <w:rsid w:val="00DF2D83"/>
    <w:rsid w:val="00DF6889"/>
    <w:rsid w:val="00E03E5D"/>
    <w:rsid w:val="00E13034"/>
    <w:rsid w:val="00E267F0"/>
    <w:rsid w:val="00E35A4D"/>
    <w:rsid w:val="00E371DA"/>
    <w:rsid w:val="00E4232D"/>
    <w:rsid w:val="00E44EE0"/>
    <w:rsid w:val="00E478B7"/>
    <w:rsid w:val="00E5110D"/>
    <w:rsid w:val="00E530FA"/>
    <w:rsid w:val="00E612BE"/>
    <w:rsid w:val="00E717E6"/>
    <w:rsid w:val="00E7196A"/>
    <w:rsid w:val="00E85303"/>
    <w:rsid w:val="00E931B3"/>
    <w:rsid w:val="00EC1E5C"/>
    <w:rsid w:val="00ED754B"/>
    <w:rsid w:val="00EE12AB"/>
    <w:rsid w:val="00EE3E47"/>
    <w:rsid w:val="00EF01C6"/>
    <w:rsid w:val="00F01778"/>
    <w:rsid w:val="00F07A09"/>
    <w:rsid w:val="00F145FC"/>
    <w:rsid w:val="00F234FF"/>
    <w:rsid w:val="00F26A0C"/>
    <w:rsid w:val="00F320D1"/>
    <w:rsid w:val="00F54E65"/>
    <w:rsid w:val="00F5577A"/>
    <w:rsid w:val="00F56E3C"/>
    <w:rsid w:val="00F62B95"/>
    <w:rsid w:val="00F77B3A"/>
    <w:rsid w:val="00F824B7"/>
    <w:rsid w:val="00F82DD9"/>
    <w:rsid w:val="00F90DFC"/>
    <w:rsid w:val="00FA2004"/>
    <w:rsid w:val="00FA729C"/>
    <w:rsid w:val="00FB6132"/>
    <w:rsid w:val="00FB61D4"/>
    <w:rsid w:val="00FC1857"/>
    <w:rsid w:val="00FC40C6"/>
    <w:rsid w:val="00FD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DBF5"/>
  <w15:docId w15:val="{6A1B3AEF-CF5D-4BE1-A2F8-A4D45C9E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30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C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8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11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2BC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A4CB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4CB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4CB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A4C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A4CB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30692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692D"/>
    <w:rPr>
      <w:color w:val="605E5C"/>
      <w:shd w:val="clear" w:color="auto" w:fill="E1DFDD"/>
    </w:rPr>
  </w:style>
  <w:style w:type="character" w:styleId="af">
    <w:name w:val="Emphasis"/>
    <w:basedOn w:val="a0"/>
    <w:uiPriority w:val="20"/>
    <w:qFormat/>
    <w:rsid w:val="000B0A92"/>
    <w:rPr>
      <w:i/>
      <w:iCs/>
    </w:rPr>
  </w:style>
  <w:style w:type="paragraph" w:styleId="af0">
    <w:name w:val="Revision"/>
    <w:hidden/>
    <w:uiPriority w:val="99"/>
    <w:semiHidden/>
    <w:rsid w:val="00430377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381263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E47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88742-6D47-4A01-B376-7EA71555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Валерия Ефременко</cp:lastModifiedBy>
  <cp:revision>2</cp:revision>
  <dcterms:created xsi:type="dcterms:W3CDTF">2024-02-16T19:47:00Z</dcterms:created>
  <dcterms:modified xsi:type="dcterms:W3CDTF">2024-02-16T19:47:00Z</dcterms:modified>
</cp:coreProperties>
</file>