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212C" w14:textId="32D9B08B" w:rsidR="006239A1" w:rsidRPr="00F74E91" w:rsidRDefault="00A74F06" w:rsidP="009D29C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E91">
        <w:rPr>
          <w:rFonts w:ascii="Times New Roman" w:hAnsi="Times New Roman" w:cs="Times New Roman"/>
          <w:b/>
          <w:bCs/>
          <w:sz w:val="24"/>
          <w:szCs w:val="24"/>
        </w:rPr>
        <w:t xml:space="preserve">Лабильное органическое вещество и биологическая активность </w:t>
      </w:r>
      <w:r w:rsidR="00FB3FBF" w:rsidRPr="00F74E91">
        <w:rPr>
          <w:rFonts w:ascii="Times New Roman" w:hAnsi="Times New Roman" w:cs="Times New Roman"/>
          <w:b/>
          <w:bCs/>
          <w:sz w:val="24"/>
          <w:szCs w:val="24"/>
        </w:rPr>
        <w:t>буроземов Приморского края</w:t>
      </w:r>
    </w:p>
    <w:p w14:paraId="6841CF37" w14:textId="5AFEEB47" w:rsidR="00FB3FBF" w:rsidRPr="00F74E91" w:rsidRDefault="00FB3FBF" w:rsidP="009D29C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4E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Сердюк </w:t>
      </w:r>
      <w:r w:rsidR="00BA1ECB" w:rsidRPr="00F74E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Валерия Владимировна</w:t>
      </w:r>
    </w:p>
    <w:p w14:paraId="4B9ACFF3" w14:textId="02E6C8D6" w:rsidR="00A54231" w:rsidRPr="00F74E91" w:rsidRDefault="00A54231" w:rsidP="009D29C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4E9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314C36" w:rsidRPr="00F74E91">
        <w:rPr>
          <w:rFonts w:ascii="Times New Roman" w:hAnsi="Times New Roman" w:cs="Times New Roman"/>
          <w:i/>
          <w:iCs/>
          <w:sz w:val="24"/>
          <w:szCs w:val="24"/>
        </w:rPr>
        <w:t xml:space="preserve"> 4 курса</w:t>
      </w:r>
    </w:p>
    <w:p w14:paraId="64F423B1" w14:textId="59EE9602" w:rsidR="00A54231" w:rsidRPr="00F74E91" w:rsidRDefault="00A54231" w:rsidP="009D29C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4E91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</w:t>
      </w:r>
      <w:r w:rsidR="00314C36" w:rsidRPr="00F74E91">
        <w:rPr>
          <w:rFonts w:ascii="Times New Roman" w:hAnsi="Times New Roman" w:cs="Times New Roman"/>
          <w:i/>
          <w:iCs/>
          <w:sz w:val="24"/>
          <w:szCs w:val="24"/>
        </w:rPr>
        <w:t>ени</w:t>
      </w:r>
      <w:r w:rsidRPr="00F74E91">
        <w:rPr>
          <w:rFonts w:ascii="Times New Roman" w:hAnsi="Times New Roman" w:cs="Times New Roman"/>
          <w:i/>
          <w:iCs/>
          <w:sz w:val="24"/>
          <w:szCs w:val="24"/>
        </w:rPr>
        <w:t xml:space="preserve"> М.В. Ломоносова</w:t>
      </w:r>
      <w:r w:rsidR="00D635C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D6B09B6" w14:textId="6C5F27D0" w:rsidR="0048230E" w:rsidRPr="00F74E91" w:rsidRDefault="00BA1ECB" w:rsidP="009D29C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4E91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48230E" w:rsidRPr="00F74E91">
        <w:rPr>
          <w:rFonts w:ascii="Times New Roman" w:hAnsi="Times New Roman" w:cs="Times New Roman"/>
          <w:i/>
          <w:iCs/>
          <w:sz w:val="24"/>
          <w:szCs w:val="24"/>
        </w:rPr>
        <w:t>акультет почвоведения, Москва, Россия</w:t>
      </w:r>
    </w:p>
    <w:p w14:paraId="3742D8C9" w14:textId="069D20B6" w:rsidR="00495E54" w:rsidRPr="009F5551" w:rsidRDefault="00BA1ECB" w:rsidP="009D29C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4E9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F555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74E9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F555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D91ADD" w:rsidRPr="00F74E9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Lerases</w:t>
        </w:r>
        <w:r w:rsidR="00D91ADD" w:rsidRPr="009F555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01@</w:t>
        </w:r>
        <w:r w:rsidR="00D91ADD" w:rsidRPr="00F74E9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D91ADD" w:rsidRPr="009F555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D91ADD" w:rsidRPr="00F74E9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77E075E0" w14:textId="3B8E456F" w:rsidR="00DD13D3" w:rsidRPr="00113FAD" w:rsidRDefault="00E910B7" w:rsidP="009D29C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>Почвы Дальнего Востока, в частности Приморского края, характеризуются широким типовым разнообразием.</w:t>
      </w:r>
      <w:r w:rsidR="00113FAD" w:rsidRPr="00113FAD">
        <w:rPr>
          <w:rFonts w:ascii="Times New Roman" w:hAnsi="Times New Roman" w:cs="Times New Roman"/>
          <w:sz w:val="24"/>
          <w:szCs w:val="24"/>
        </w:rPr>
        <w:t xml:space="preserve"> </w:t>
      </w:r>
      <w:r w:rsidR="009F5551" w:rsidRPr="00113FAD">
        <w:rPr>
          <w:rFonts w:ascii="Times New Roman" w:hAnsi="Times New Roman" w:cs="Times New Roman"/>
          <w:sz w:val="24"/>
          <w:szCs w:val="24"/>
        </w:rPr>
        <w:t>Р</w:t>
      </w:r>
      <w:r w:rsidR="006B2E67" w:rsidRPr="00113FAD">
        <w:rPr>
          <w:rFonts w:ascii="Times New Roman" w:hAnsi="Times New Roman" w:cs="Times New Roman"/>
          <w:sz w:val="24"/>
          <w:szCs w:val="24"/>
        </w:rPr>
        <w:t xml:space="preserve">егион </w:t>
      </w:r>
      <w:r w:rsidR="000816EC" w:rsidRPr="00113FAD">
        <w:rPr>
          <w:rFonts w:ascii="Times New Roman" w:hAnsi="Times New Roman" w:cs="Times New Roman"/>
          <w:sz w:val="24"/>
          <w:szCs w:val="24"/>
        </w:rPr>
        <w:t>отличается</w:t>
      </w:r>
      <w:r w:rsidR="006B2E67" w:rsidRPr="00113FAD">
        <w:rPr>
          <w:rFonts w:ascii="Times New Roman" w:hAnsi="Times New Roman" w:cs="Times New Roman"/>
          <w:sz w:val="24"/>
          <w:szCs w:val="24"/>
        </w:rPr>
        <w:t xml:space="preserve"> особенностями рельефа, климат</w:t>
      </w:r>
      <w:r w:rsidR="00C76785" w:rsidRPr="00113FAD">
        <w:rPr>
          <w:rFonts w:ascii="Times New Roman" w:hAnsi="Times New Roman" w:cs="Times New Roman"/>
          <w:sz w:val="24"/>
          <w:szCs w:val="24"/>
        </w:rPr>
        <w:t>а, состава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 растительности </w:t>
      </w:r>
      <w:r w:rsidR="00C76785" w:rsidRPr="00113FAD">
        <w:rPr>
          <w:rFonts w:ascii="Times New Roman" w:hAnsi="Times New Roman" w:cs="Times New Roman"/>
          <w:sz w:val="24"/>
          <w:szCs w:val="24"/>
        </w:rPr>
        <w:t>и материнских пород</w:t>
      </w:r>
      <w:r w:rsidR="00DC1A4E" w:rsidRPr="00113FAD">
        <w:rPr>
          <w:rFonts w:ascii="Times New Roman" w:hAnsi="Times New Roman" w:cs="Times New Roman"/>
          <w:sz w:val="24"/>
          <w:szCs w:val="24"/>
        </w:rPr>
        <w:t>, а также непосредственным влиянием Тихого океана</w:t>
      </w:r>
      <w:r w:rsidR="00C76785" w:rsidRPr="00113FAD">
        <w:rPr>
          <w:rFonts w:ascii="Times New Roman" w:hAnsi="Times New Roman" w:cs="Times New Roman"/>
          <w:sz w:val="24"/>
          <w:szCs w:val="24"/>
        </w:rPr>
        <w:t xml:space="preserve">, что создает </w:t>
      </w:r>
      <w:r w:rsidR="00475877" w:rsidRPr="00113FAD">
        <w:rPr>
          <w:rFonts w:ascii="Times New Roman" w:hAnsi="Times New Roman" w:cs="Times New Roman"/>
          <w:sz w:val="24"/>
          <w:szCs w:val="24"/>
        </w:rPr>
        <w:t>уникальные условия для формирования буроземов</w:t>
      </w:r>
      <w:r w:rsidR="006D20FA" w:rsidRPr="00113FAD">
        <w:rPr>
          <w:rFonts w:ascii="Times New Roman" w:hAnsi="Times New Roman" w:cs="Times New Roman"/>
          <w:sz w:val="24"/>
          <w:szCs w:val="24"/>
        </w:rPr>
        <w:t xml:space="preserve"> [1]</w:t>
      </w:r>
      <w:r w:rsidR="00475877" w:rsidRPr="00113FAD">
        <w:rPr>
          <w:rFonts w:ascii="Times New Roman" w:hAnsi="Times New Roman" w:cs="Times New Roman"/>
          <w:sz w:val="24"/>
          <w:szCs w:val="24"/>
        </w:rPr>
        <w:t xml:space="preserve">. </w:t>
      </w:r>
      <w:r w:rsidR="00DC1A4E" w:rsidRPr="00113FAD">
        <w:rPr>
          <w:rFonts w:ascii="Times New Roman" w:hAnsi="Times New Roman" w:cs="Times New Roman"/>
          <w:sz w:val="24"/>
          <w:szCs w:val="24"/>
        </w:rPr>
        <w:t>На данный момент</w:t>
      </w:r>
      <w:r w:rsidR="003B64C7" w:rsidRPr="00113FAD">
        <w:rPr>
          <w:rFonts w:ascii="Times New Roman" w:hAnsi="Times New Roman" w:cs="Times New Roman"/>
          <w:sz w:val="24"/>
          <w:szCs w:val="24"/>
        </w:rPr>
        <w:t xml:space="preserve"> </w:t>
      </w:r>
      <w:r w:rsidR="009F5551" w:rsidRPr="00113FAD">
        <w:rPr>
          <w:rFonts w:ascii="Times New Roman" w:hAnsi="Times New Roman" w:cs="Times New Roman"/>
          <w:sz w:val="24"/>
          <w:szCs w:val="24"/>
        </w:rPr>
        <w:t>есть проблемы</w:t>
      </w:r>
      <w:r w:rsidR="003B64C7" w:rsidRPr="00113FAD">
        <w:rPr>
          <w:rFonts w:ascii="Times New Roman" w:hAnsi="Times New Roman" w:cs="Times New Roman"/>
          <w:sz w:val="24"/>
          <w:szCs w:val="24"/>
        </w:rPr>
        <w:t xml:space="preserve"> в классификации данных почв, так как они встречаются </w:t>
      </w:r>
      <w:r w:rsidR="005B5A80" w:rsidRPr="00113FAD">
        <w:rPr>
          <w:rFonts w:ascii="Times New Roman" w:hAnsi="Times New Roman" w:cs="Times New Roman"/>
          <w:sz w:val="24"/>
          <w:szCs w:val="24"/>
        </w:rPr>
        <w:t xml:space="preserve">на разных породах, </w:t>
      </w:r>
      <w:r w:rsidR="00B01EA6" w:rsidRPr="00113FAD">
        <w:rPr>
          <w:rFonts w:ascii="Times New Roman" w:hAnsi="Times New Roman" w:cs="Times New Roman"/>
          <w:sz w:val="24"/>
          <w:szCs w:val="24"/>
        </w:rPr>
        <w:t xml:space="preserve">в разных </w:t>
      </w:r>
      <w:r w:rsidR="005B5A80" w:rsidRPr="00113FAD">
        <w:rPr>
          <w:rFonts w:ascii="Times New Roman" w:hAnsi="Times New Roman" w:cs="Times New Roman"/>
          <w:sz w:val="24"/>
          <w:szCs w:val="24"/>
        </w:rPr>
        <w:t xml:space="preserve">широтах, под разной растительностью – поэтому необходимо дальнейшее изучение 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различных свойств </w:t>
      </w:r>
      <w:r w:rsidR="00950618" w:rsidRPr="00113FAD">
        <w:rPr>
          <w:rFonts w:ascii="Times New Roman" w:hAnsi="Times New Roman" w:cs="Times New Roman"/>
          <w:sz w:val="24"/>
          <w:szCs w:val="24"/>
        </w:rPr>
        <w:t>органического вещества</w:t>
      </w:r>
      <w:r w:rsidR="00E556F9" w:rsidRPr="00113FAD">
        <w:rPr>
          <w:rFonts w:ascii="Times New Roman" w:hAnsi="Times New Roman" w:cs="Times New Roman"/>
          <w:sz w:val="24"/>
          <w:szCs w:val="24"/>
        </w:rPr>
        <w:t xml:space="preserve"> (ОВ)</w:t>
      </w:r>
      <w:r w:rsidR="00950618" w:rsidRPr="00113FAD">
        <w:rPr>
          <w:rFonts w:ascii="Times New Roman" w:hAnsi="Times New Roman" w:cs="Times New Roman"/>
          <w:sz w:val="24"/>
          <w:szCs w:val="24"/>
        </w:rPr>
        <w:t xml:space="preserve"> и биологической активности для характеристики особенностей формирования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 буроземов Приморского края</w:t>
      </w:r>
      <w:r w:rsidR="00E70420" w:rsidRPr="00113FAD">
        <w:rPr>
          <w:rFonts w:ascii="Times New Roman" w:hAnsi="Times New Roman" w:cs="Times New Roman"/>
          <w:sz w:val="24"/>
          <w:szCs w:val="24"/>
        </w:rPr>
        <w:t>.</w:t>
      </w:r>
    </w:p>
    <w:p w14:paraId="1BF756EA" w14:textId="2EFF3ADD" w:rsidR="00E70420" w:rsidRPr="00113FAD" w:rsidRDefault="00E70420" w:rsidP="009D29C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 xml:space="preserve">Цель </w:t>
      </w:r>
      <w:r w:rsidR="00C8648E"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Pr="00113FAD">
        <w:rPr>
          <w:rFonts w:ascii="Times New Roman" w:hAnsi="Times New Roman" w:cs="Times New Roman"/>
          <w:sz w:val="24"/>
          <w:szCs w:val="24"/>
        </w:rPr>
        <w:t>работы: охарактеризовать содержание лабильного органического вещества (ЛОВ)</w:t>
      </w:r>
      <w:r w:rsidR="00E165D0" w:rsidRPr="00113FAD">
        <w:rPr>
          <w:rFonts w:ascii="Times New Roman" w:hAnsi="Times New Roman" w:cs="Times New Roman"/>
          <w:sz w:val="24"/>
          <w:szCs w:val="24"/>
        </w:rPr>
        <w:t xml:space="preserve"> и биологическую активность буроземов Приморского края </w:t>
      </w:r>
    </w:p>
    <w:p w14:paraId="050DBB6B" w14:textId="7F077B69" w:rsidR="00A260B7" w:rsidRPr="00113FAD" w:rsidRDefault="00A260B7" w:rsidP="009D29C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>Объекты исследования: буроземы</w:t>
      </w:r>
      <w:r w:rsidR="00C8648E" w:rsidRPr="00C8648E">
        <w:rPr>
          <w:rFonts w:ascii="Times New Roman" w:hAnsi="Times New Roman" w:cs="Times New Roman"/>
          <w:sz w:val="24"/>
          <w:szCs w:val="24"/>
        </w:rPr>
        <w:t xml:space="preserve"> </w:t>
      </w:r>
      <w:r w:rsidR="00C8648E">
        <w:rPr>
          <w:rFonts w:ascii="Times New Roman" w:hAnsi="Times New Roman" w:cs="Times New Roman"/>
          <w:sz w:val="24"/>
          <w:szCs w:val="24"/>
        </w:rPr>
        <w:t xml:space="preserve">ненасыщенные </w:t>
      </w:r>
      <w:r w:rsidR="00C8648E" w:rsidRPr="00521D16">
        <w:rPr>
          <w:rFonts w:ascii="Times New Roman" w:hAnsi="Times New Roman" w:cs="Times New Roman"/>
          <w:sz w:val="24"/>
          <w:szCs w:val="24"/>
        </w:rPr>
        <w:t>на элювиально-делювиальных отложениях</w:t>
      </w:r>
      <w:r w:rsidRPr="00113FAD">
        <w:rPr>
          <w:rFonts w:ascii="Times New Roman" w:hAnsi="Times New Roman" w:cs="Times New Roman"/>
          <w:sz w:val="24"/>
          <w:szCs w:val="24"/>
        </w:rPr>
        <w:t>, расположенные на юге Приморского края (в Уссурийском г</w:t>
      </w:r>
      <w:r w:rsidR="007F165F" w:rsidRPr="00113FAD">
        <w:rPr>
          <w:rFonts w:ascii="Times New Roman" w:hAnsi="Times New Roman" w:cs="Times New Roman"/>
          <w:sz w:val="24"/>
          <w:szCs w:val="24"/>
        </w:rPr>
        <w:t>ородском о</w:t>
      </w:r>
      <w:r w:rsidR="00CE3E89" w:rsidRPr="00113FAD">
        <w:rPr>
          <w:rFonts w:ascii="Times New Roman" w:hAnsi="Times New Roman" w:cs="Times New Roman"/>
          <w:sz w:val="24"/>
          <w:szCs w:val="24"/>
        </w:rPr>
        <w:t>кру</w:t>
      </w:r>
      <w:r w:rsidR="007F165F" w:rsidRPr="00113FAD">
        <w:rPr>
          <w:rFonts w:ascii="Times New Roman" w:hAnsi="Times New Roman" w:cs="Times New Roman"/>
          <w:sz w:val="24"/>
          <w:szCs w:val="24"/>
        </w:rPr>
        <w:t>ге и Надеждинском р-не)</w:t>
      </w:r>
    </w:p>
    <w:p w14:paraId="0B2CA0C5" w14:textId="3F56E348" w:rsidR="00293B0B" w:rsidRPr="00113FAD" w:rsidRDefault="00293B0B" w:rsidP="009D29C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>Содержание углерода органических соединений (</w:t>
      </w:r>
      <w:proofErr w:type="spellStart"/>
      <w:r w:rsidRPr="00113FAD">
        <w:rPr>
          <w:rFonts w:ascii="Times New Roman" w:hAnsi="Times New Roman" w:cs="Times New Roman"/>
          <w:sz w:val="24"/>
          <w:szCs w:val="24"/>
        </w:rPr>
        <w:t>Сорг</w:t>
      </w:r>
      <w:proofErr w:type="spellEnd"/>
      <w:r w:rsidRPr="00113FAD">
        <w:rPr>
          <w:rFonts w:ascii="Times New Roman" w:hAnsi="Times New Roman" w:cs="Times New Roman"/>
          <w:sz w:val="24"/>
          <w:szCs w:val="24"/>
        </w:rPr>
        <w:t>) убывает вниз по профилю в каждом из разрезов</w:t>
      </w:r>
      <w:r w:rsidR="00294EF5" w:rsidRPr="00113FAD">
        <w:rPr>
          <w:rFonts w:ascii="Times New Roman" w:hAnsi="Times New Roman" w:cs="Times New Roman"/>
          <w:sz w:val="24"/>
          <w:szCs w:val="24"/>
        </w:rPr>
        <w:t>.</w:t>
      </w:r>
      <w:r w:rsidRPr="00113FAD">
        <w:rPr>
          <w:rFonts w:ascii="Times New Roman" w:hAnsi="Times New Roman" w:cs="Times New Roman"/>
          <w:sz w:val="24"/>
          <w:szCs w:val="24"/>
        </w:rPr>
        <w:t xml:space="preserve"> </w:t>
      </w:r>
      <w:r w:rsidR="00294EF5" w:rsidRPr="00113FAD">
        <w:rPr>
          <w:rFonts w:ascii="Times New Roman" w:hAnsi="Times New Roman" w:cs="Times New Roman"/>
          <w:sz w:val="24"/>
          <w:szCs w:val="24"/>
        </w:rPr>
        <w:t>В</w:t>
      </w:r>
      <w:r w:rsidRPr="00113FAD">
        <w:rPr>
          <w:rFonts w:ascii="Times New Roman" w:hAnsi="Times New Roman" w:cs="Times New Roman"/>
          <w:sz w:val="24"/>
          <w:szCs w:val="24"/>
        </w:rPr>
        <w:t xml:space="preserve"> гумусовых горизонтах содержание </w:t>
      </w:r>
      <w:proofErr w:type="spellStart"/>
      <w:r w:rsidRPr="00113FAD">
        <w:rPr>
          <w:rFonts w:ascii="Times New Roman" w:hAnsi="Times New Roman" w:cs="Times New Roman"/>
          <w:sz w:val="24"/>
          <w:szCs w:val="24"/>
        </w:rPr>
        <w:t>Сорг</w:t>
      </w:r>
      <w:proofErr w:type="spellEnd"/>
      <w:r w:rsidRPr="00113FAD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Hlk158633313"/>
      <w:r w:rsidR="00C8648E">
        <w:rPr>
          <w:rFonts w:ascii="Times New Roman" w:hAnsi="Times New Roman" w:cs="Times New Roman"/>
          <w:sz w:val="24"/>
          <w:szCs w:val="24"/>
        </w:rPr>
        <w:t>б</w:t>
      </w:r>
      <w:r w:rsidR="00C8648E" w:rsidRPr="00521D16">
        <w:rPr>
          <w:rFonts w:ascii="Times New Roman" w:hAnsi="Times New Roman" w:cs="Times New Roman"/>
          <w:sz w:val="24"/>
          <w:szCs w:val="24"/>
        </w:rPr>
        <w:t>урозем</w:t>
      </w:r>
      <w:r w:rsidR="00C8648E">
        <w:rPr>
          <w:rFonts w:ascii="Times New Roman" w:hAnsi="Times New Roman" w:cs="Times New Roman"/>
          <w:sz w:val="24"/>
          <w:szCs w:val="24"/>
        </w:rPr>
        <w:t>е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глееват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мелк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легко-средне-тяжелосуглинист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Pr="00113FAD">
        <w:rPr>
          <w:rFonts w:ascii="Times New Roman" w:hAnsi="Times New Roman" w:cs="Times New Roman"/>
          <w:sz w:val="24"/>
          <w:szCs w:val="24"/>
        </w:rPr>
        <w:t xml:space="preserve"> под широколиственным лесом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F5551" w:rsidRPr="00113FAD">
        <w:rPr>
          <w:rFonts w:ascii="Times New Roman" w:hAnsi="Times New Roman" w:cs="Times New Roman"/>
          <w:sz w:val="24"/>
          <w:szCs w:val="24"/>
        </w:rPr>
        <w:t>(6,51%)</w:t>
      </w:r>
      <w:r w:rsidRPr="00113FAD">
        <w:rPr>
          <w:rFonts w:ascii="Times New Roman" w:hAnsi="Times New Roman" w:cs="Times New Roman"/>
          <w:sz w:val="24"/>
          <w:szCs w:val="24"/>
        </w:rPr>
        <w:t xml:space="preserve">, а минимально – в </w:t>
      </w:r>
      <w:r w:rsidR="00C8648E" w:rsidRPr="00C8648E">
        <w:rPr>
          <w:rFonts w:ascii="Times New Roman" w:hAnsi="Times New Roman" w:cs="Times New Roman"/>
          <w:bCs/>
          <w:sz w:val="24"/>
          <w:szCs w:val="24"/>
        </w:rPr>
        <w:t>б</w:t>
      </w:r>
      <w:r w:rsidR="00C8648E" w:rsidRPr="00C8648E">
        <w:rPr>
          <w:rFonts w:ascii="Times New Roman" w:hAnsi="Times New Roman" w:cs="Times New Roman"/>
          <w:sz w:val="24"/>
          <w:szCs w:val="24"/>
        </w:rPr>
        <w:t>у</w:t>
      </w:r>
      <w:r w:rsidR="00C8648E" w:rsidRPr="00521D16">
        <w:rPr>
          <w:rFonts w:ascii="Times New Roman" w:hAnsi="Times New Roman" w:cs="Times New Roman"/>
          <w:sz w:val="24"/>
          <w:szCs w:val="24"/>
        </w:rPr>
        <w:t>розем</w:t>
      </w:r>
      <w:r w:rsidR="00C8648E">
        <w:rPr>
          <w:rFonts w:ascii="Times New Roman" w:hAnsi="Times New Roman" w:cs="Times New Roman"/>
          <w:sz w:val="24"/>
          <w:szCs w:val="24"/>
        </w:rPr>
        <w:t>е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типичн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мелк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легко-среднесуглинист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Pr="00113FAD">
        <w:rPr>
          <w:rFonts w:ascii="Times New Roman" w:hAnsi="Times New Roman" w:cs="Times New Roman"/>
          <w:sz w:val="24"/>
          <w:szCs w:val="24"/>
        </w:rPr>
        <w:t xml:space="preserve"> под травянистой растительностью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 (1,64%)</w:t>
      </w:r>
      <w:r w:rsidRPr="00113FAD">
        <w:rPr>
          <w:rFonts w:ascii="Times New Roman" w:hAnsi="Times New Roman" w:cs="Times New Roman"/>
          <w:sz w:val="24"/>
          <w:szCs w:val="24"/>
        </w:rPr>
        <w:t>. Лабильное органическое вещество (ЛОВ) принимает непосредственное участие в питании растений, формирует водопрочную структуру, служит энергетическим материалом для микроорганизмов</w:t>
      </w:r>
      <w:r w:rsidR="00FD5451" w:rsidRPr="00113FAD">
        <w:rPr>
          <w:rFonts w:ascii="Times New Roman" w:hAnsi="Times New Roman" w:cs="Times New Roman"/>
          <w:sz w:val="24"/>
          <w:szCs w:val="24"/>
        </w:rPr>
        <w:t xml:space="preserve"> [3]</w:t>
      </w:r>
      <w:r w:rsidRPr="00113FAD">
        <w:rPr>
          <w:rFonts w:ascii="Times New Roman" w:hAnsi="Times New Roman" w:cs="Times New Roman"/>
          <w:sz w:val="24"/>
          <w:szCs w:val="24"/>
        </w:rPr>
        <w:t xml:space="preserve">. Содержание </w:t>
      </w:r>
      <w:proofErr w:type="spellStart"/>
      <w:r w:rsidRPr="00113FAD">
        <w:rPr>
          <w:rFonts w:ascii="Times New Roman" w:hAnsi="Times New Roman" w:cs="Times New Roman"/>
          <w:sz w:val="24"/>
          <w:szCs w:val="24"/>
        </w:rPr>
        <w:t>Слгв</w:t>
      </w:r>
      <w:proofErr w:type="spellEnd"/>
      <w:r w:rsidRPr="00113FAD">
        <w:rPr>
          <w:rFonts w:ascii="Times New Roman" w:hAnsi="Times New Roman" w:cs="Times New Roman"/>
          <w:sz w:val="24"/>
          <w:szCs w:val="24"/>
        </w:rPr>
        <w:t xml:space="preserve"> было определено в гумусовых и переходных горизонтах и колеблется от 0,67% до 1,54%, достигая максимального содержания также в </w:t>
      </w:r>
      <w:r w:rsidR="00C8648E">
        <w:rPr>
          <w:rFonts w:ascii="Times New Roman" w:hAnsi="Times New Roman" w:cs="Times New Roman"/>
          <w:sz w:val="24"/>
          <w:szCs w:val="24"/>
        </w:rPr>
        <w:t>б</w:t>
      </w:r>
      <w:r w:rsidR="00C8648E" w:rsidRPr="00521D16">
        <w:rPr>
          <w:rFonts w:ascii="Times New Roman" w:hAnsi="Times New Roman" w:cs="Times New Roman"/>
          <w:sz w:val="24"/>
          <w:szCs w:val="24"/>
        </w:rPr>
        <w:t>урозем</w:t>
      </w:r>
      <w:r w:rsidR="00C8648E">
        <w:rPr>
          <w:rFonts w:ascii="Times New Roman" w:hAnsi="Times New Roman" w:cs="Times New Roman"/>
          <w:sz w:val="24"/>
          <w:szCs w:val="24"/>
        </w:rPr>
        <w:t>е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глееват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мелк</w:t>
      </w:r>
      <w:r w:rsidR="00C8648E">
        <w:rPr>
          <w:rFonts w:ascii="Times New Roman" w:hAnsi="Times New Roman" w:cs="Times New Roman"/>
          <w:sz w:val="24"/>
          <w:szCs w:val="24"/>
        </w:rPr>
        <w:t>ом</w:t>
      </w:r>
      <w:r w:rsidR="00C8648E" w:rsidRPr="00521D16">
        <w:rPr>
          <w:rFonts w:ascii="Times New Roman" w:hAnsi="Times New Roman" w:cs="Times New Roman"/>
          <w:sz w:val="24"/>
          <w:szCs w:val="24"/>
        </w:rPr>
        <w:t xml:space="preserve"> </w:t>
      </w:r>
      <w:r w:rsidR="00C8648E" w:rsidRPr="00113FAD">
        <w:rPr>
          <w:rFonts w:ascii="Times New Roman" w:hAnsi="Times New Roman" w:cs="Times New Roman"/>
          <w:sz w:val="24"/>
          <w:szCs w:val="24"/>
        </w:rPr>
        <w:t>под широколиственным лесом</w:t>
      </w:r>
      <w:r w:rsidRPr="00113FAD">
        <w:rPr>
          <w:rFonts w:ascii="Times New Roman" w:hAnsi="Times New Roman" w:cs="Times New Roman"/>
          <w:sz w:val="24"/>
          <w:szCs w:val="24"/>
        </w:rPr>
        <w:t>. По градации почв по содержанию лабильных гумусовых веществ</w:t>
      </w:r>
      <w:r w:rsidR="00FD5451" w:rsidRPr="00113FAD">
        <w:rPr>
          <w:rFonts w:ascii="Times New Roman" w:hAnsi="Times New Roman" w:cs="Times New Roman"/>
          <w:sz w:val="24"/>
          <w:szCs w:val="24"/>
        </w:rPr>
        <w:t xml:space="preserve"> [2]</w:t>
      </w:r>
      <w:r w:rsidR="0037763A" w:rsidRPr="00113FAD">
        <w:rPr>
          <w:rFonts w:ascii="Times New Roman" w:hAnsi="Times New Roman" w:cs="Times New Roman"/>
          <w:sz w:val="24"/>
          <w:szCs w:val="24"/>
        </w:rPr>
        <w:t>,</w:t>
      </w:r>
      <w:r w:rsidR="00FD5451" w:rsidRPr="00113FAD">
        <w:rPr>
          <w:rFonts w:ascii="Times New Roman" w:hAnsi="Times New Roman" w:cs="Times New Roman"/>
          <w:sz w:val="24"/>
          <w:szCs w:val="24"/>
        </w:rPr>
        <w:t xml:space="preserve"> </w:t>
      </w:r>
      <w:r w:rsidRPr="00113FAD">
        <w:rPr>
          <w:rFonts w:ascii="Times New Roman" w:hAnsi="Times New Roman" w:cs="Times New Roman"/>
          <w:sz w:val="24"/>
          <w:szCs w:val="24"/>
        </w:rPr>
        <w:t>исследованные почвы характеризуются высоким содержанием ЛГВ и в гумусовых, и в переходных горизонтах.</w:t>
      </w:r>
    </w:p>
    <w:p w14:paraId="574F5DCB" w14:textId="4D148FE0" w:rsidR="00293B0B" w:rsidRPr="00113FAD" w:rsidRDefault="00E556F9" w:rsidP="009D29C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>Биологическая активность буроземов была охарактеризована п</w:t>
      </w:r>
      <w:r w:rsidR="00293B0B" w:rsidRPr="00113FAD">
        <w:rPr>
          <w:rFonts w:ascii="Times New Roman" w:hAnsi="Times New Roman" w:cs="Times New Roman"/>
          <w:sz w:val="24"/>
          <w:szCs w:val="24"/>
        </w:rPr>
        <w:t>о показателям базального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 (БД)</w:t>
      </w:r>
      <w:r w:rsidR="00293B0B" w:rsidRPr="00113FAD">
        <w:rPr>
          <w:rFonts w:ascii="Times New Roman" w:hAnsi="Times New Roman" w:cs="Times New Roman"/>
          <w:sz w:val="24"/>
          <w:szCs w:val="24"/>
        </w:rPr>
        <w:t xml:space="preserve"> и субстрат-индуцированного дыхания</w:t>
      </w:r>
      <w:r w:rsidR="009F5551" w:rsidRPr="00113FAD">
        <w:rPr>
          <w:rFonts w:ascii="Times New Roman" w:hAnsi="Times New Roman" w:cs="Times New Roman"/>
          <w:sz w:val="24"/>
          <w:szCs w:val="24"/>
        </w:rPr>
        <w:t xml:space="preserve"> (СИД)</w:t>
      </w:r>
      <w:r w:rsidR="00293B0B" w:rsidRPr="00113FAD">
        <w:rPr>
          <w:rFonts w:ascii="Times New Roman" w:hAnsi="Times New Roman" w:cs="Times New Roman"/>
          <w:sz w:val="24"/>
          <w:szCs w:val="24"/>
        </w:rPr>
        <w:t xml:space="preserve"> и содержанию ферментов </w:t>
      </w:r>
      <w:r w:rsidRPr="00113FAD">
        <w:rPr>
          <w:rFonts w:ascii="Times New Roman" w:hAnsi="Times New Roman" w:cs="Times New Roman"/>
          <w:sz w:val="24"/>
          <w:szCs w:val="24"/>
        </w:rPr>
        <w:t>(</w:t>
      </w:r>
      <w:r w:rsidR="00584C1B" w:rsidRPr="00113FAD">
        <w:rPr>
          <w:rFonts w:ascii="Times New Roman" w:hAnsi="Times New Roman" w:cs="Times New Roman"/>
          <w:sz w:val="24"/>
          <w:szCs w:val="24"/>
        </w:rPr>
        <w:t>каталазы, инвертазы, дегидрогеназы</w:t>
      </w:r>
      <w:r w:rsidRPr="00113FAD">
        <w:rPr>
          <w:rFonts w:ascii="Times New Roman" w:hAnsi="Times New Roman" w:cs="Times New Roman"/>
          <w:sz w:val="24"/>
          <w:szCs w:val="24"/>
        </w:rPr>
        <w:t xml:space="preserve">). </w:t>
      </w:r>
      <w:r w:rsidR="00293B0B" w:rsidRPr="00113FAD">
        <w:rPr>
          <w:rFonts w:ascii="Times New Roman" w:hAnsi="Times New Roman" w:cs="Times New Roman"/>
          <w:sz w:val="24"/>
          <w:szCs w:val="24"/>
        </w:rPr>
        <w:t xml:space="preserve">Полученные результаты свидетельствуют о высокой биологической активности как по показателям дыхания, так и по содержанию ферментов. Максимальная биологическая активность наблюдается в гумусовых горизонтах и снижается с глубиной во всех разрезах, что говорит о благоприятных условиях для поддержания жизнедеятельности почвенных микроорганизмов и формирования </w:t>
      </w:r>
      <w:r w:rsidRPr="00113FAD">
        <w:rPr>
          <w:rFonts w:ascii="Times New Roman" w:hAnsi="Times New Roman" w:cs="Times New Roman"/>
          <w:sz w:val="24"/>
          <w:szCs w:val="24"/>
        </w:rPr>
        <w:t>ОВ</w:t>
      </w:r>
      <w:r w:rsidR="00293B0B" w:rsidRPr="00113FAD">
        <w:rPr>
          <w:rFonts w:ascii="Times New Roman" w:hAnsi="Times New Roman" w:cs="Times New Roman"/>
          <w:sz w:val="24"/>
          <w:szCs w:val="24"/>
        </w:rPr>
        <w:t>.</w:t>
      </w:r>
    </w:p>
    <w:p w14:paraId="1ACE26F0" w14:textId="77777777" w:rsidR="00293B0B" w:rsidRPr="00113FAD" w:rsidRDefault="00293B0B" w:rsidP="009D29C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13FAD">
        <w:rPr>
          <w:rFonts w:ascii="Times New Roman" w:hAnsi="Times New Roman" w:cs="Times New Roman"/>
          <w:bCs/>
          <w:i/>
          <w:sz w:val="24"/>
          <w:szCs w:val="24"/>
        </w:rPr>
        <w:t>Список литературы:</w:t>
      </w:r>
    </w:p>
    <w:p w14:paraId="78F0F3AA" w14:textId="77777777" w:rsidR="00FD5451" w:rsidRPr="00113FAD" w:rsidRDefault="00FD5451" w:rsidP="009D29C8">
      <w:pPr>
        <w:pStyle w:val="a5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AD">
        <w:rPr>
          <w:rFonts w:ascii="Times New Roman" w:hAnsi="Times New Roman" w:cs="Times New Roman"/>
          <w:color w:val="000000" w:themeColor="text1"/>
          <w:sz w:val="24"/>
          <w:szCs w:val="24"/>
        </w:rPr>
        <w:t>Иванов Г.И. Почвы Приморского края // Дальневосточное книжное издательство, Владивосток, 1964, 112 с.</w:t>
      </w:r>
    </w:p>
    <w:p w14:paraId="4EC0C801" w14:textId="77777777" w:rsidR="00FD5451" w:rsidRPr="00113FAD" w:rsidRDefault="00FD5451" w:rsidP="009D29C8">
      <w:pPr>
        <w:pStyle w:val="a5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>Мамонтов В.Г., Родионова Л.П., Бруевич О.М. Уровни содержания лабильных гумусовых веществ в пахотных почвах // Известия ТСХА. Выпуск 4, 2009, с. 121-123.</w:t>
      </w:r>
    </w:p>
    <w:p w14:paraId="54C5A2F5" w14:textId="77777777" w:rsidR="00FD5451" w:rsidRPr="00113FAD" w:rsidRDefault="00FD5451" w:rsidP="009D29C8">
      <w:pPr>
        <w:pStyle w:val="a5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FAD">
        <w:rPr>
          <w:rFonts w:ascii="Times New Roman" w:hAnsi="Times New Roman" w:cs="Times New Roman"/>
          <w:sz w:val="24"/>
          <w:szCs w:val="24"/>
        </w:rPr>
        <w:t>Мамонтов В.Г., Родионова Л.П., Быковский Ф.Ф., Сирадж А. Лабильное органическое вещество почвы: номенклатурная схема, методы изучения и агроэкологические функции // Известия ТСХА. Выпуск 4, 2000, с. 93-108</w:t>
      </w:r>
    </w:p>
    <w:p w14:paraId="1A88DEFE" w14:textId="088CF95A" w:rsidR="009C68F5" w:rsidRPr="009C68F5" w:rsidRDefault="009C68F5" w:rsidP="009D29C8">
      <w:pPr>
        <w:spacing w:after="0" w:line="240" w:lineRule="auto"/>
        <w:ind w:firstLine="397"/>
        <w:rPr>
          <w:rFonts w:ascii="Times New Roman" w:hAnsi="Times New Roman" w:cs="Times New Roman"/>
          <w:i/>
          <w:iCs/>
          <w:sz w:val="24"/>
          <w:szCs w:val="24"/>
        </w:rPr>
      </w:pPr>
    </w:p>
    <w:p w14:paraId="54E5247E" w14:textId="77777777" w:rsidR="000A5B23" w:rsidRPr="00EE495E" w:rsidRDefault="000A5B23" w:rsidP="009C68F5">
      <w:pPr>
        <w:spacing w:after="0" w:line="240" w:lineRule="auto"/>
        <w:ind w:firstLine="397"/>
      </w:pPr>
    </w:p>
    <w:sectPr w:rsidR="000A5B23" w:rsidRPr="00EE495E" w:rsidSect="00D93A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2C4"/>
    <w:multiLevelType w:val="hybridMultilevel"/>
    <w:tmpl w:val="7D74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54B"/>
    <w:multiLevelType w:val="hybridMultilevel"/>
    <w:tmpl w:val="BC165252"/>
    <w:lvl w:ilvl="0" w:tplc="B688F0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C0A7DE3"/>
    <w:multiLevelType w:val="hybridMultilevel"/>
    <w:tmpl w:val="FCF4D90A"/>
    <w:lvl w:ilvl="0" w:tplc="5A54C7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77554869">
    <w:abstractNumId w:val="2"/>
  </w:num>
  <w:num w:numId="2" w16cid:durableId="2132429844">
    <w:abstractNumId w:val="0"/>
  </w:num>
  <w:num w:numId="3" w16cid:durableId="213755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4"/>
    <w:rsid w:val="000816EC"/>
    <w:rsid w:val="000A0003"/>
    <w:rsid w:val="000A5B23"/>
    <w:rsid w:val="000D0143"/>
    <w:rsid w:val="000E3AE5"/>
    <w:rsid w:val="00113FAD"/>
    <w:rsid w:val="001475C4"/>
    <w:rsid w:val="001554F5"/>
    <w:rsid w:val="002165C4"/>
    <w:rsid w:val="0026618A"/>
    <w:rsid w:val="00274981"/>
    <w:rsid w:val="00282445"/>
    <w:rsid w:val="00293B0B"/>
    <w:rsid w:val="00294EF5"/>
    <w:rsid w:val="00314C36"/>
    <w:rsid w:val="0037763A"/>
    <w:rsid w:val="003B64C7"/>
    <w:rsid w:val="00412F17"/>
    <w:rsid w:val="00453B34"/>
    <w:rsid w:val="0047091E"/>
    <w:rsid w:val="00475877"/>
    <w:rsid w:val="0048230E"/>
    <w:rsid w:val="0048795F"/>
    <w:rsid w:val="00495E54"/>
    <w:rsid w:val="004C26DB"/>
    <w:rsid w:val="005405B3"/>
    <w:rsid w:val="00584C1B"/>
    <w:rsid w:val="005B5A80"/>
    <w:rsid w:val="005D7A9A"/>
    <w:rsid w:val="006239A1"/>
    <w:rsid w:val="00623A30"/>
    <w:rsid w:val="0062608D"/>
    <w:rsid w:val="006B2E67"/>
    <w:rsid w:val="006D20FA"/>
    <w:rsid w:val="0074697D"/>
    <w:rsid w:val="00751763"/>
    <w:rsid w:val="007E444A"/>
    <w:rsid w:val="007F165F"/>
    <w:rsid w:val="00801079"/>
    <w:rsid w:val="008150FF"/>
    <w:rsid w:val="008B344B"/>
    <w:rsid w:val="008E3151"/>
    <w:rsid w:val="00950618"/>
    <w:rsid w:val="009C68F5"/>
    <w:rsid w:val="009D29C8"/>
    <w:rsid w:val="009F5551"/>
    <w:rsid w:val="009F736D"/>
    <w:rsid w:val="00A046F0"/>
    <w:rsid w:val="00A260B7"/>
    <w:rsid w:val="00A45AE8"/>
    <w:rsid w:val="00A54231"/>
    <w:rsid w:val="00A74F06"/>
    <w:rsid w:val="00AB7CE1"/>
    <w:rsid w:val="00AC2C76"/>
    <w:rsid w:val="00B01EA6"/>
    <w:rsid w:val="00B53590"/>
    <w:rsid w:val="00B72BFF"/>
    <w:rsid w:val="00BA1ECB"/>
    <w:rsid w:val="00BA7ACE"/>
    <w:rsid w:val="00BB7FEE"/>
    <w:rsid w:val="00BE5B36"/>
    <w:rsid w:val="00C31877"/>
    <w:rsid w:val="00C73596"/>
    <w:rsid w:val="00C76785"/>
    <w:rsid w:val="00C82C59"/>
    <w:rsid w:val="00C8648E"/>
    <w:rsid w:val="00CE098E"/>
    <w:rsid w:val="00CE3E89"/>
    <w:rsid w:val="00CF30C7"/>
    <w:rsid w:val="00D32D1C"/>
    <w:rsid w:val="00D501EA"/>
    <w:rsid w:val="00D628BC"/>
    <w:rsid w:val="00D635C7"/>
    <w:rsid w:val="00D91ADD"/>
    <w:rsid w:val="00D93A36"/>
    <w:rsid w:val="00DC1A4E"/>
    <w:rsid w:val="00DD0315"/>
    <w:rsid w:val="00DD13D3"/>
    <w:rsid w:val="00E165D0"/>
    <w:rsid w:val="00E556F9"/>
    <w:rsid w:val="00E70420"/>
    <w:rsid w:val="00E910B7"/>
    <w:rsid w:val="00EE495E"/>
    <w:rsid w:val="00EF34E7"/>
    <w:rsid w:val="00F40120"/>
    <w:rsid w:val="00F50B87"/>
    <w:rsid w:val="00F74E91"/>
    <w:rsid w:val="00F972CB"/>
    <w:rsid w:val="00FB3FBF"/>
    <w:rsid w:val="00F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5B78"/>
  <w15:chartTrackingRefBased/>
  <w15:docId w15:val="{302D4A66-A1DE-406D-B5A5-3121E168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3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13D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165D0"/>
    <w:pPr>
      <w:ind w:left="720"/>
      <w:contextualSpacing/>
    </w:pPr>
  </w:style>
  <w:style w:type="table" w:styleId="a6">
    <w:name w:val="Table Grid"/>
    <w:basedOn w:val="a1"/>
    <w:uiPriority w:val="39"/>
    <w:rsid w:val="009C68F5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rases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0B70-4C9E-421D-A182-12C9752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Сердюк</dc:creator>
  <cp:keywords/>
  <dc:description/>
  <cp:lastModifiedBy>Валерия Сердюк</cp:lastModifiedBy>
  <cp:revision>4</cp:revision>
  <dcterms:created xsi:type="dcterms:W3CDTF">2024-02-12T09:30:00Z</dcterms:created>
  <dcterms:modified xsi:type="dcterms:W3CDTF">2024-02-12T09:33:00Z</dcterms:modified>
</cp:coreProperties>
</file>