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E81D" w14:textId="78B76C77" w:rsidR="001F7AA0" w:rsidRPr="00A07474" w:rsidRDefault="00407228" w:rsidP="001F7A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сорбции бенз(а)пирена </w:t>
      </w:r>
      <w:r w:rsidR="008E3715">
        <w:rPr>
          <w:rFonts w:ascii="Times New Roman" w:hAnsi="Times New Roman"/>
          <w:b/>
          <w:bCs/>
          <w:sz w:val="24"/>
          <w:szCs w:val="24"/>
        </w:rPr>
        <w:t>почвой прибрежных территорий Таганрогского залива</w:t>
      </w:r>
    </w:p>
    <w:p w14:paraId="0A7381DF" w14:textId="73D01F0F" w:rsidR="001F7AA0" w:rsidRPr="00FD39A1" w:rsidRDefault="00FD39A1" w:rsidP="001F7AA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Дудникова Т.С.</w:t>
      </w:r>
      <w:r w:rsidR="001F7AA0" w:rsidRPr="00FD39A1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E3715" w:rsidRPr="00FD39A1">
        <w:rPr>
          <w:rFonts w:ascii="Times New Roman" w:hAnsi="Times New Roman"/>
          <w:b/>
          <w:bCs/>
          <w:i/>
          <w:iCs/>
          <w:sz w:val="24"/>
          <w:szCs w:val="24"/>
        </w:rPr>
        <w:t>Попов</w:t>
      </w:r>
      <w:r w:rsidRPr="00FD39A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D39A1">
        <w:rPr>
          <w:rFonts w:ascii="Times New Roman" w:hAnsi="Times New Roman"/>
          <w:b/>
          <w:bCs/>
          <w:i/>
          <w:iCs/>
          <w:sz w:val="24"/>
          <w:szCs w:val="24"/>
        </w:rPr>
        <w:t>В.Р.</w:t>
      </w:r>
      <w:r w:rsidR="001F7AA0" w:rsidRPr="00FD39A1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E3715" w:rsidRPr="00FD39A1">
        <w:rPr>
          <w:rFonts w:ascii="Times New Roman" w:hAnsi="Times New Roman"/>
          <w:b/>
          <w:bCs/>
          <w:i/>
          <w:iCs/>
          <w:sz w:val="24"/>
          <w:szCs w:val="24"/>
        </w:rPr>
        <w:t>Немцева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D39A1">
        <w:rPr>
          <w:rFonts w:ascii="Times New Roman" w:hAnsi="Times New Roman"/>
          <w:b/>
          <w:bCs/>
          <w:i/>
          <w:iCs/>
          <w:sz w:val="24"/>
          <w:szCs w:val="24"/>
        </w:rPr>
        <w:t>А.А.</w:t>
      </w:r>
      <w:r w:rsidR="001F7AA0" w:rsidRPr="00FD39A1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F7AA0" w:rsidRPr="00FD39A1">
        <w:rPr>
          <w:rFonts w:ascii="Times New Roman" w:hAnsi="Times New Roman"/>
          <w:b/>
          <w:bCs/>
          <w:i/>
          <w:iCs/>
          <w:sz w:val="24"/>
          <w:szCs w:val="24"/>
        </w:rPr>
        <w:t>Шуваев</w:t>
      </w:r>
      <w:r w:rsidRPr="00FD39A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D39A1">
        <w:rPr>
          <w:rFonts w:ascii="Times New Roman" w:hAnsi="Times New Roman"/>
          <w:b/>
          <w:bCs/>
          <w:i/>
          <w:iCs/>
          <w:sz w:val="24"/>
          <w:szCs w:val="24"/>
        </w:rPr>
        <w:t>Е.Г.</w:t>
      </w:r>
      <w:r w:rsidR="001F7AA0" w:rsidRPr="00FD39A1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F7AA0" w:rsidRPr="00FD39A1">
        <w:rPr>
          <w:rFonts w:ascii="Times New Roman" w:hAnsi="Times New Roman"/>
          <w:b/>
          <w:bCs/>
          <w:i/>
          <w:iCs/>
          <w:sz w:val="24"/>
          <w:szCs w:val="24"/>
        </w:rPr>
        <w:t>Иванцов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D39A1">
        <w:rPr>
          <w:rFonts w:ascii="Times New Roman" w:hAnsi="Times New Roman"/>
          <w:b/>
          <w:bCs/>
          <w:i/>
          <w:iCs/>
          <w:sz w:val="24"/>
          <w:szCs w:val="24"/>
        </w:rPr>
        <w:t>А.В.</w:t>
      </w:r>
    </w:p>
    <w:p w14:paraId="0C49F99E" w14:textId="2BC7A32F" w:rsidR="001F7AA0" w:rsidRPr="00B00A6E" w:rsidRDefault="001F7AA0" w:rsidP="001F7AA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B00A6E">
        <w:rPr>
          <w:rFonts w:ascii="Times New Roman" w:hAnsi="Times New Roman"/>
          <w:i/>
          <w:iCs/>
          <w:sz w:val="24"/>
          <w:szCs w:val="24"/>
        </w:rPr>
        <w:t xml:space="preserve">Аспирант </w:t>
      </w:r>
      <w:r w:rsidR="008E3715">
        <w:rPr>
          <w:rFonts w:ascii="Times New Roman" w:hAnsi="Times New Roman"/>
          <w:i/>
          <w:iCs/>
          <w:sz w:val="24"/>
          <w:szCs w:val="24"/>
        </w:rPr>
        <w:t>2</w:t>
      </w:r>
      <w:r w:rsidRPr="00B00A6E">
        <w:rPr>
          <w:rFonts w:ascii="Times New Roman" w:hAnsi="Times New Roman"/>
          <w:i/>
          <w:iCs/>
          <w:sz w:val="24"/>
          <w:szCs w:val="24"/>
        </w:rPr>
        <w:t>-го года</w:t>
      </w:r>
    </w:p>
    <w:p w14:paraId="0CF9DF52" w14:textId="77777777" w:rsidR="001F7AA0" w:rsidRDefault="001F7AA0" w:rsidP="001F7AA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B00A6E">
        <w:rPr>
          <w:rFonts w:ascii="Times New Roman" w:hAnsi="Times New Roman"/>
          <w:i/>
          <w:iCs/>
          <w:sz w:val="24"/>
          <w:szCs w:val="24"/>
        </w:rPr>
        <w:t xml:space="preserve">Южный федеральный университет, </w:t>
      </w:r>
      <w:proofErr w:type="spellStart"/>
      <w:r w:rsidRPr="00B00A6E">
        <w:rPr>
          <w:rFonts w:ascii="Times New Roman" w:hAnsi="Times New Roman"/>
          <w:i/>
          <w:iCs/>
          <w:sz w:val="24"/>
          <w:szCs w:val="24"/>
        </w:rPr>
        <w:t>Ростов</w:t>
      </w:r>
      <w:proofErr w:type="spellEnd"/>
      <w:r w:rsidRPr="00B00A6E">
        <w:rPr>
          <w:rFonts w:ascii="Times New Roman" w:hAnsi="Times New Roman"/>
          <w:i/>
          <w:iCs/>
          <w:sz w:val="24"/>
          <w:szCs w:val="24"/>
        </w:rPr>
        <w:t xml:space="preserve">-на-Дону, </w:t>
      </w:r>
    </w:p>
    <w:p w14:paraId="68F8F3C0" w14:textId="77777777" w:rsidR="001F7AA0" w:rsidRDefault="001F7AA0" w:rsidP="001F7AA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Академия биологии и биотехнологии им. Д.И. Ивановского,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Ростов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-на-Дону, Россия</w:t>
      </w:r>
    </w:p>
    <w:p w14:paraId="31ABF7F9" w14:textId="77777777" w:rsidR="001F7AA0" w:rsidRPr="00A07474" w:rsidRDefault="001F7AA0" w:rsidP="001F7A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A07474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A07474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4" w:history="1">
        <w:r w:rsidRPr="00091149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tyto</w:t>
        </w:r>
        <w:r w:rsidRPr="00A07474">
          <w:rPr>
            <w:rStyle w:val="a3"/>
            <w:rFonts w:ascii="Times New Roman" w:hAnsi="Times New Roman"/>
            <w:i/>
            <w:iCs/>
            <w:sz w:val="24"/>
            <w:szCs w:val="24"/>
          </w:rPr>
          <w:t>98@</w:t>
        </w:r>
        <w:r w:rsidRPr="00091149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yandex</w:t>
        </w:r>
        <w:r w:rsidRPr="00A07474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Pr="00091149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2D54E286" w14:textId="54621323" w:rsidR="001F7AA0" w:rsidRDefault="000E7E04" w:rsidP="00FD39A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Бенз(а)пирен является веществом первого класса опасности, содержание которого в почве не должно превышать 20 нг/г согласно </w:t>
      </w:r>
      <w:r w:rsidRPr="000E7E04">
        <w:rPr>
          <w:rFonts w:ascii="Times New Roman" w:hAnsi="Times New Roman"/>
          <w:sz w:val="24"/>
          <w:szCs w:val="24"/>
        </w:rPr>
        <w:t>ГН 2.1.7.2041-06</w:t>
      </w:r>
      <w:r>
        <w:rPr>
          <w:rFonts w:ascii="Times New Roman" w:hAnsi="Times New Roman"/>
          <w:sz w:val="24"/>
          <w:szCs w:val="24"/>
        </w:rPr>
        <w:t>. Поступление поллютанта в почвы прибрежных территорий связано прежде всего с разливами топлив. При этом его содержание в эпицентрах или вблизи разливов соответствует концентрациям в сотни раз превышающим ПДК</w:t>
      </w:r>
      <w:r w:rsidR="00407228">
        <w:rPr>
          <w:rFonts w:ascii="Times New Roman" w:hAnsi="Times New Roman"/>
          <w:sz w:val="24"/>
          <w:szCs w:val="24"/>
        </w:rPr>
        <w:t xml:space="preserve"> (</w:t>
      </w:r>
      <w:r w:rsidR="00407228">
        <w:rPr>
          <w:rFonts w:ascii="Times New Roman" w:hAnsi="Times New Roman"/>
          <w:sz w:val="24"/>
          <w:szCs w:val="24"/>
          <w:lang w:val="en-US"/>
        </w:rPr>
        <w:t>Dudnikova</w:t>
      </w:r>
      <w:r w:rsidR="00407228" w:rsidRPr="00407228">
        <w:rPr>
          <w:rFonts w:ascii="Times New Roman" w:hAnsi="Times New Roman"/>
          <w:sz w:val="24"/>
          <w:szCs w:val="24"/>
        </w:rPr>
        <w:t xml:space="preserve"> </w:t>
      </w:r>
      <w:r w:rsidR="00407228">
        <w:rPr>
          <w:rFonts w:ascii="Times New Roman" w:hAnsi="Times New Roman"/>
          <w:sz w:val="24"/>
          <w:szCs w:val="24"/>
          <w:lang w:val="en-US"/>
        </w:rPr>
        <w:t>et</w:t>
      </w:r>
      <w:r w:rsidR="00407228" w:rsidRPr="00407228">
        <w:rPr>
          <w:rFonts w:ascii="Times New Roman" w:hAnsi="Times New Roman"/>
          <w:sz w:val="24"/>
          <w:szCs w:val="24"/>
        </w:rPr>
        <w:t xml:space="preserve"> </w:t>
      </w:r>
      <w:r w:rsidR="00407228">
        <w:rPr>
          <w:rFonts w:ascii="Times New Roman" w:hAnsi="Times New Roman"/>
          <w:sz w:val="24"/>
          <w:szCs w:val="24"/>
          <w:lang w:val="en-US"/>
        </w:rPr>
        <w:t>al</w:t>
      </w:r>
      <w:r w:rsidR="00407228" w:rsidRPr="00407228">
        <w:rPr>
          <w:rFonts w:ascii="Times New Roman" w:hAnsi="Times New Roman"/>
          <w:sz w:val="24"/>
          <w:szCs w:val="24"/>
        </w:rPr>
        <w:t>., 2023</w:t>
      </w:r>
      <w:r w:rsidR="004072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что может создавать угрозу </w:t>
      </w:r>
      <w:proofErr w:type="spellStart"/>
      <w:r w:rsidR="00407228">
        <w:rPr>
          <w:rFonts w:ascii="Times New Roman" w:hAnsi="Times New Roman"/>
          <w:sz w:val="24"/>
          <w:szCs w:val="24"/>
        </w:rPr>
        <w:t>переотложения</w:t>
      </w:r>
      <w:proofErr w:type="spellEnd"/>
      <w:r w:rsidR="0040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228">
        <w:rPr>
          <w:rFonts w:ascii="Times New Roman" w:hAnsi="Times New Roman"/>
          <w:sz w:val="24"/>
          <w:szCs w:val="24"/>
        </w:rPr>
        <w:t>полиарена</w:t>
      </w:r>
      <w:proofErr w:type="spellEnd"/>
      <w:r w:rsidR="00407228">
        <w:rPr>
          <w:rFonts w:ascii="Times New Roman" w:hAnsi="Times New Roman"/>
          <w:sz w:val="24"/>
          <w:szCs w:val="24"/>
        </w:rPr>
        <w:t xml:space="preserve"> вследствие течения рек, </w:t>
      </w:r>
      <w:proofErr w:type="spellStart"/>
      <w:r w:rsidR="00407228">
        <w:rPr>
          <w:rFonts w:ascii="Times New Roman" w:hAnsi="Times New Roman"/>
          <w:sz w:val="24"/>
          <w:szCs w:val="24"/>
        </w:rPr>
        <w:t>апвелинга</w:t>
      </w:r>
      <w:proofErr w:type="spellEnd"/>
      <w:r w:rsidR="00407228">
        <w:rPr>
          <w:rFonts w:ascii="Times New Roman" w:hAnsi="Times New Roman"/>
          <w:sz w:val="24"/>
          <w:szCs w:val="24"/>
        </w:rPr>
        <w:t xml:space="preserve"> и приливно-отливных явлений, характерных береговой зоне. В этой связи требуется создание </w:t>
      </w:r>
      <w:proofErr w:type="spellStart"/>
      <w:r w:rsidR="00407228">
        <w:rPr>
          <w:rFonts w:ascii="Times New Roman" w:hAnsi="Times New Roman"/>
          <w:sz w:val="24"/>
          <w:szCs w:val="24"/>
        </w:rPr>
        <w:t>ситсемы</w:t>
      </w:r>
      <w:proofErr w:type="spellEnd"/>
      <w:r w:rsidR="00407228">
        <w:rPr>
          <w:rFonts w:ascii="Times New Roman" w:hAnsi="Times New Roman"/>
          <w:sz w:val="24"/>
          <w:szCs w:val="24"/>
        </w:rPr>
        <w:t xml:space="preserve"> прогнозирования содержания </w:t>
      </w:r>
      <w:proofErr w:type="spellStart"/>
      <w:r w:rsidR="00407228">
        <w:rPr>
          <w:rFonts w:ascii="Times New Roman" w:hAnsi="Times New Roman"/>
          <w:sz w:val="24"/>
          <w:szCs w:val="24"/>
        </w:rPr>
        <w:t>бенз</w:t>
      </w:r>
      <w:proofErr w:type="spellEnd"/>
      <w:r w:rsidR="00407228">
        <w:rPr>
          <w:rFonts w:ascii="Times New Roman" w:hAnsi="Times New Roman"/>
          <w:sz w:val="24"/>
          <w:szCs w:val="24"/>
        </w:rPr>
        <w:t>(а)</w:t>
      </w:r>
      <w:proofErr w:type="spellStart"/>
      <w:r w:rsidR="00407228">
        <w:rPr>
          <w:rFonts w:ascii="Times New Roman" w:hAnsi="Times New Roman"/>
          <w:sz w:val="24"/>
          <w:szCs w:val="24"/>
        </w:rPr>
        <w:t>пирена</w:t>
      </w:r>
      <w:proofErr w:type="spellEnd"/>
      <w:r w:rsidR="00407228">
        <w:rPr>
          <w:rFonts w:ascii="Times New Roman" w:hAnsi="Times New Roman"/>
          <w:sz w:val="24"/>
          <w:szCs w:val="24"/>
        </w:rPr>
        <w:t xml:space="preserve"> в почве побережья. Основой подобной системы прогнозирования являются исследования, посвященные механизмам </w:t>
      </w:r>
      <w:r w:rsidR="00F97033">
        <w:rPr>
          <w:rFonts w:ascii="Times New Roman" w:hAnsi="Times New Roman"/>
          <w:sz w:val="24"/>
          <w:szCs w:val="24"/>
        </w:rPr>
        <w:t>сорбции</w:t>
      </w:r>
      <w:r w:rsidR="00407228">
        <w:rPr>
          <w:rFonts w:ascii="Times New Roman" w:hAnsi="Times New Roman"/>
          <w:sz w:val="24"/>
          <w:szCs w:val="24"/>
        </w:rPr>
        <w:t xml:space="preserve"> </w:t>
      </w:r>
      <w:r w:rsidR="00F97033">
        <w:rPr>
          <w:rFonts w:ascii="Times New Roman" w:hAnsi="Times New Roman"/>
          <w:sz w:val="24"/>
          <w:szCs w:val="24"/>
        </w:rPr>
        <w:t>поллютанта</w:t>
      </w:r>
      <w:r w:rsidR="00407228">
        <w:rPr>
          <w:rFonts w:ascii="Times New Roman" w:hAnsi="Times New Roman"/>
          <w:sz w:val="24"/>
          <w:szCs w:val="24"/>
        </w:rPr>
        <w:t xml:space="preserve"> почвой прибрежных территорий. Цель исследования состояла в изучении </w:t>
      </w:r>
      <w:proofErr w:type="spellStart"/>
      <w:r w:rsidR="00407228">
        <w:rPr>
          <w:rFonts w:ascii="Times New Roman" w:hAnsi="Times New Roman"/>
          <w:sz w:val="24"/>
          <w:szCs w:val="24"/>
        </w:rPr>
        <w:t>мезанизма</w:t>
      </w:r>
      <w:proofErr w:type="spellEnd"/>
      <w:r w:rsidR="00407228">
        <w:rPr>
          <w:rFonts w:ascii="Times New Roman" w:hAnsi="Times New Roman"/>
          <w:sz w:val="24"/>
          <w:szCs w:val="24"/>
        </w:rPr>
        <w:t xml:space="preserve"> сорбции </w:t>
      </w:r>
      <w:proofErr w:type="spellStart"/>
      <w:r w:rsidR="00407228">
        <w:rPr>
          <w:rFonts w:ascii="Times New Roman" w:hAnsi="Times New Roman"/>
          <w:sz w:val="24"/>
          <w:szCs w:val="24"/>
        </w:rPr>
        <w:t>бенз</w:t>
      </w:r>
      <w:proofErr w:type="spellEnd"/>
      <w:r w:rsidR="00407228">
        <w:rPr>
          <w:rFonts w:ascii="Times New Roman" w:hAnsi="Times New Roman"/>
          <w:sz w:val="24"/>
          <w:szCs w:val="24"/>
        </w:rPr>
        <w:t>(а)</w:t>
      </w:r>
      <w:proofErr w:type="spellStart"/>
      <w:r w:rsidR="00407228">
        <w:rPr>
          <w:rFonts w:ascii="Times New Roman" w:hAnsi="Times New Roman"/>
          <w:sz w:val="24"/>
          <w:szCs w:val="24"/>
        </w:rPr>
        <w:t>пирена</w:t>
      </w:r>
      <w:proofErr w:type="spellEnd"/>
      <w:r w:rsidR="00407228">
        <w:rPr>
          <w:rFonts w:ascii="Times New Roman" w:hAnsi="Times New Roman"/>
          <w:sz w:val="24"/>
          <w:szCs w:val="24"/>
        </w:rPr>
        <w:t xml:space="preserve"> почвами прибрежных территорий</w:t>
      </w:r>
      <w:r w:rsidR="00DE63B8">
        <w:rPr>
          <w:rFonts w:ascii="Times New Roman" w:hAnsi="Times New Roman"/>
          <w:sz w:val="24"/>
          <w:szCs w:val="24"/>
        </w:rPr>
        <w:t>.</w:t>
      </w:r>
    </w:p>
    <w:p w14:paraId="47915481" w14:textId="58BE6BF1" w:rsidR="00800941" w:rsidRPr="00800941" w:rsidRDefault="00800941" w:rsidP="00FD39A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00941">
        <w:rPr>
          <w:rFonts w:ascii="Times New Roman" w:hAnsi="Times New Roman"/>
          <w:sz w:val="24"/>
          <w:szCs w:val="24"/>
        </w:rPr>
        <w:t xml:space="preserve">Анализ сорбции </w:t>
      </w:r>
      <w:r>
        <w:rPr>
          <w:rFonts w:ascii="Times New Roman" w:hAnsi="Times New Roman"/>
          <w:sz w:val="24"/>
          <w:szCs w:val="24"/>
        </w:rPr>
        <w:t>бенз(а)пирена</w:t>
      </w:r>
      <w:r w:rsidRPr="00800941">
        <w:rPr>
          <w:rFonts w:ascii="Times New Roman" w:hAnsi="Times New Roman"/>
          <w:sz w:val="24"/>
          <w:szCs w:val="24"/>
        </w:rPr>
        <w:t xml:space="preserve"> выполнен на </w:t>
      </w:r>
      <w:r>
        <w:rPr>
          <w:rFonts w:ascii="Times New Roman" w:hAnsi="Times New Roman"/>
          <w:sz w:val="24"/>
          <w:szCs w:val="24"/>
        </w:rPr>
        <w:t>аллювиальной луговой почве</w:t>
      </w:r>
      <w:r w:rsidR="00733159">
        <w:rPr>
          <w:rFonts w:ascii="Times New Roman" w:hAnsi="Times New Roman"/>
          <w:sz w:val="24"/>
          <w:szCs w:val="24"/>
        </w:rPr>
        <w:t xml:space="preserve"> (0-20)</w:t>
      </w:r>
      <w:r>
        <w:rPr>
          <w:rFonts w:ascii="Times New Roman" w:hAnsi="Times New Roman"/>
          <w:sz w:val="24"/>
          <w:szCs w:val="24"/>
        </w:rPr>
        <w:t xml:space="preserve">, </w:t>
      </w:r>
      <w:r w:rsidR="008E3715">
        <w:rPr>
          <w:rFonts w:ascii="Times New Roman" w:hAnsi="Times New Roman"/>
          <w:sz w:val="24"/>
          <w:szCs w:val="24"/>
        </w:rPr>
        <w:t>как наиболее распространенном типе п</w:t>
      </w:r>
      <w:r>
        <w:rPr>
          <w:rFonts w:ascii="Times New Roman" w:hAnsi="Times New Roman"/>
          <w:sz w:val="24"/>
          <w:szCs w:val="24"/>
        </w:rPr>
        <w:t>рибрежной зон</w:t>
      </w:r>
      <w:r w:rsidR="008E371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Таганрогского залива. </w:t>
      </w:r>
      <w:r w:rsidRPr="00800941">
        <w:rPr>
          <w:rFonts w:ascii="Times New Roman" w:hAnsi="Times New Roman"/>
          <w:sz w:val="24"/>
          <w:szCs w:val="24"/>
        </w:rPr>
        <w:t xml:space="preserve">Для изучения особенностей адсорбции ПАУ почвой использовали методику сорбции ПАУ по </w:t>
      </w:r>
      <w:proofErr w:type="spellStart"/>
      <w:r w:rsidRPr="00800941">
        <w:rPr>
          <w:rFonts w:ascii="Times New Roman" w:hAnsi="Times New Roman"/>
          <w:sz w:val="24"/>
          <w:szCs w:val="24"/>
        </w:rPr>
        <w:t>Gao</w:t>
      </w:r>
      <w:proofErr w:type="spellEnd"/>
      <w:r w:rsidRPr="00800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941">
        <w:rPr>
          <w:rFonts w:ascii="Times New Roman" w:hAnsi="Times New Roman"/>
          <w:sz w:val="24"/>
          <w:szCs w:val="24"/>
        </w:rPr>
        <w:t>et</w:t>
      </w:r>
      <w:proofErr w:type="spellEnd"/>
      <w:r w:rsidRPr="00800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941">
        <w:rPr>
          <w:rFonts w:ascii="Times New Roman" w:hAnsi="Times New Roman"/>
          <w:sz w:val="24"/>
          <w:szCs w:val="24"/>
        </w:rPr>
        <w:t>al</w:t>
      </w:r>
      <w:proofErr w:type="spellEnd"/>
      <w:r w:rsidRPr="00800941">
        <w:rPr>
          <w:rFonts w:ascii="Times New Roman" w:hAnsi="Times New Roman"/>
          <w:sz w:val="24"/>
          <w:szCs w:val="24"/>
        </w:rPr>
        <w:t xml:space="preserve"> (2007) и </w:t>
      </w:r>
      <w:proofErr w:type="spellStart"/>
      <w:r w:rsidRPr="00800941">
        <w:rPr>
          <w:rFonts w:ascii="Times New Roman" w:hAnsi="Times New Roman"/>
          <w:sz w:val="24"/>
          <w:szCs w:val="24"/>
        </w:rPr>
        <w:t>Yu</w:t>
      </w:r>
      <w:proofErr w:type="spellEnd"/>
      <w:r w:rsidRPr="00800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941">
        <w:rPr>
          <w:rFonts w:ascii="Times New Roman" w:hAnsi="Times New Roman"/>
          <w:sz w:val="24"/>
          <w:szCs w:val="24"/>
        </w:rPr>
        <w:t>et</w:t>
      </w:r>
      <w:proofErr w:type="spellEnd"/>
      <w:r w:rsidRPr="00800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941">
        <w:rPr>
          <w:rFonts w:ascii="Times New Roman" w:hAnsi="Times New Roman"/>
          <w:sz w:val="24"/>
          <w:szCs w:val="24"/>
        </w:rPr>
        <w:t>al</w:t>
      </w:r>
      <w:proofErr w:type="spellEnd"/>
      <w:r w:rsidRPr="00800941">
        <w:rPr>
          <w:rFonts w:ascii="Times New Roman" w:hAnsi="Times New Roman"/>
          <w:sz w:val="24"/>
          <w:szCs w:val="24"/>
        </w:rPr>
        <w:t xml:space="preserve"> (2011). </w:t>
      </w:r>
      <w:r w:rsidR="00733159">
        <w:rPr>
          <w:rFonts w:ascii="Times New Roman" w:hAnsi="Times New Roman"/>
          <w:sz w:val="24"/>
          <w:szCs w:val="24"/>
        </w:rPr>
        <w:t xml:space="preserve">Почва характеризуется как </w:t>
      </w:r>
      <w:r w:rsidR="001A087F">
        <w:rPr>
          <w:rFonts w:ascii="Times New Roman" w:hAnsi="Times New Roman"/>
          <w:sz w:val="24"/>
          <w:szCs w:val="24"/>
        </w:rPr>
        <w:t xml:space="preserve">тяжелый суглинок с содержанием физической глины – 46,4%, ила – 25,9%, рН – 7,5, Сорг – 1,4%. </w:t>
      </w:r>
      <w:r w:rsidRPr="00800941">
        <w:rPr>
          <w:rFonts w:ascii="Times New Roman" w:hAnsi="Times New Roman"/>
          <w:sz w:val="24"/>
          <w:szCs w:val="24"/>
        </w:rPr>
        <w:t>Поскольку растворимость в воде ПАУ очень низкая, рабочий раствор был приготовлен в ацетонитриле в концентрации</w:t>
      </w:r>
      <w:r w:rsidR="008E3715">
        <w:rPr>
          <w:rFonts w:ascii="Times New Roman" w:hAnsi="Times New Roman"/>
          <w:sz w:val="24"/>
          <w:szCs w:val="24"/>
        </w:rPr>
        <w:t xml:space="preserve"> бенз(а)пирена</w:t>
      </w:r>
      <w:r w:rsidRPr="00800941">
        <w:rPr>
          <w:rFonts w:ascii="Times New Roman" w:hAnsi="Times New Roman"/>
          <w:sz w:val="24"/>
          <w:szCs w:val="24"/>
        </w:rPr>
        <w:t xml:space="preserve"> 3 мг/мл. Концентрация рабочего раствора составляла 3 мг/мл. Массовое отношение жидкой и твердой фаз составляло - 1:40. Для чего </w:t>
      </w:r>
      <w:r>
        <w:rPr>
          <w:rFonts w:ascii="Times New Roman" w:hAnsi="Times New Roman"/>
          <w:sz w:val="24"/>
          <w:szCs w:val="24"/>
        </w:rPr>
        <w:t>в</w:t>
      </w:r>
      <w:r w:rsidRPr="00800941">
        <w:rPr>
          <w:rFonts w:ascii="Times New Roman" w:hAnsi="Times New Roman"/>
          <w:sz w:val="24"/>
          <w:szCs w:val="24"/>
        </w:rPr>
        <w:t xml:space="preserve"> навески массой 0,25 г вносили 0,33, 1,0, 2,0, 2,7 и 3,3 рабочего раствора и доводили до 10 мл общего объема для достижения заданных концентраций: 0,099, 0,3, 0,6, 1,2, 2,4 мг/мл. После чего смесь центрифугировали в течение 15 минут. Содержание ПАУ определяли </w:t>
      </w:r>
      <w:r>
        <w:rPr>
          <w:rFonts w:ascii="Times New Roman" w:hAnsi="Times New Roman"/>
          <w:sz w:val="24"/>
          <w:szCs w:val="24"/>
        </w:rPr>
        <w:t xml:space="preserve">методом высокоэффективной жидкостной хроматографии на хроматографе </w:t>
      </w:r>
      <w:r>
        <w:rPr>
          <w:rFonts w:ascii="Times New Roman" w:hAnsi="Times New Roman"/>
          <w:sz w:val="24"/>
          <w:szCs w:val="24"/>
          <w:lang w:val="en-US"/>
        </w:rPr>
        <w:t>Agilent</w:t>
      </w:r>
      <w:r w:rsidRPr="00800941">
        <w:rPr>
          <w:rFonts w:ascii="Times New Roman" w:hAnsi="Times New Roman"/>
          <w:sz w:val="24"/>
          <w:szCs w:val="24"/>
        </w:rPr>
        <w:t xml:space="preserve"> 1260. Исследование механизмов сорбции ПАУ проведено с использованием двухпараметрическ</w:t>
      </w:r>
      <w:r>
        <w:rPr>
          <w:rFonts w:ascii="Times New Roman" w:hAnsi="Times New Roman"/>
          <w:sz w:val="24"/>
          <w:szCs w:val="24"/>
        </w:rPr>
        <w:t>ого</w:t>
      </w:r>
      <w:r w:rsidRPr="00800941">
        <w:rPr>
          <w:rFonts w:ascii="Times New Roman" w:hAnsi="Times New Roman"/>
          <w:sz w:val="24"/>
          <w:szCs w:val="24"/>
        </w:rPr>
        <w:t xml:space="preserve"> уравнени</w:t>
      </w:r>
      <w:r>
        <w:rPr>
          <w:rFonts w:ascii="Times New Roman" w:hAnsi="Times New Roman"/>
          <w:sz w:val="24"/>
          <w:szCs w:val="24"/>
        </w:rPr>
        <w:t>я</w:t>
      </w:r>
      <w:r w:rsidRPr="00800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941">
        <w:rPr>
          <w:rFonts w:ascii="Times New Roman" w:hAnsi="Times New Roman"/>
          <w:sz w:val="24"/>
          <w:szCs w:val="24"/>
        </w:rPr>
        <w:t>Ленгмюра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25F518" w14:textId="5C5A2AA2" w:rsidR="001F7AA0" w:rsidRDefault="00284975" w:rsidP="00FD39A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исследования установлено, что при концентрации Бенз(а)пирена в растворе 0,1</w:t>
      </w:r>
      <w:r w:rsidR="00733159">
        <w:rPr>
          <w:rFonts w:ascii="Times New Roman" w:hAnsi="Times New Roman"/>
          <w:sz w:val="24"/>
          <w:szCs w:val="24"/>
        </w:rPr>
        <w:t>, 0,3, 0,6, 0,8 и 1,0</w:t>
      </w:r>
      <w:r>
        <w:rPr>
          <w:rFonts w:ascii="Times New Roman" w:hAnsi="Times New Roman"/>
          <w:sz w:val="24"/>
          <w:szCs w:val="24"/>
        </w:rPr>
        <w:t xml:space="preserve"> мг/л </w:t>
      </w:r>
      <w:r w:rsidR="00733159">
        <w:rPr>
          <w:rFonts w:ascii="Times New Roman" w:hAnsi="Times New Roman"/>
          <w:sz w:val="24"/>
          <w:szCs w:val="24"/>
        </w:rPr>
        <w:t xml:space="preserve">равновесная концентрация поллютанта в растворе соответствует 0,07, 0,24, 0,51, 1,09 и 2,29 мг/л, а поглощенная – 0,03, 0,06, 0,09, 0,11 и 0,11 мг/л. </w:t>
      </w:r>
      <w:r w:rsidR="00800941" w:rsidRPr="00800941">
        <w:rPr>
          <w:rFonts w:ascii="Times New Roman" w:hAnsi="Times New Roman"/>
          <w:sz w:val="24"/>
          <w:szCs w:val="24"/>
        </w:rPr>
        <w:t>Экспериментально полученн</w:t>
      </w:r>
      <w:r w:rsidR="00800941">
        <w:rPr>
          <w:rFonts w:ascii="Times New Roman" w:hAnsi="Times New Roman"/>
          <w:sz w:val="24"/>
          <w:szCs w:val="24"/>
        </w:rPr>
        <w:t>ая</w:t>
      </w:r>
      <w:r w:rsidR="00800941" w:rsidRPr="00800941">
        <w:rPr>
          <w:rFonts w:ascii="Times New Roman" w:hAnsi="Times New Roman"/>
          <w:sz w:val="24"/>
          <w:szCs w:val="24"/>
        </w:rPr>
        <w:t xml:space="preserve"> изотерм</w:t>
      </w:r>
      <w:r w:rsidR="00800941">
        <w:rPr>
          <w:rFonts w:ascii="Times New Roman" w:hAnsi="Times New Roman"/>
          <w:sz w:val="24"/>
          <w:szCs w:val="24"/>
        </w:rPr>
        <w:t>а</w:t>
      </w:r>
      <w:r w:rsidR="00800941" w:rsidRPr="00800941">
        <w:rPr>
          <w:rFonts w:ascii="Times New Roman" w:hAnsi="Times New Roman"/>
          <w:sz w:val="24"/>
          <w:szCs w:val="24"/>
        </w:rPr>
        <w:t xml:space="preserve"> сорбции бенз(а)пирена почв</w:t>
      </w:r>
      <w:r w:rsidR="00800941">
        <w:rPr>
          <w:rFonts w:ascii="Times New Roman" w:hAnsi="Times New Roman"/>
          <w:sz w:val="24"/>
          <w:szCs w:val="24"/>
        </w:rPr>
        <w:t>ой схожа с</w:t>
      </w:r>
      <w:r w:rsidR="00800941" w:rsidRPr="00800941">
        <w:rPr>
          <w:rFonts w:ascii="Times New Roman" w:hAnsi="Times New Roman"/>
          <w:sz w:val="24"/>
          <w:szCs w:val="24"/>
        </w:rPr>
        <w:t xml:space="preserve"> S и L-форм</w:t>
      </w:r>
      <w:r w:rsidR="00800941">
        <w:rPr>
          <w:rFonts w:ascii="Times New Roman" w:hAnsi="Times New Roman"/>
          <w:sz w:val="24"/>
          <w:szCs w:val="24"/>
        </w:rPr>
        <w:t>ой</w:t>
      </w:r>
      <w:r w:rsidR="00800941" w:rsidRPr="00800941">
        <w:rPr>
          <w:rFonts w:ascii="Times New Roman" w:hAnsi="Times New Roman"/>
          <w:sz w:val="24"/>
          <w:szCs w:val="24"/>
        </w:rPr>
        <w:t xml:space="preserve"> по классификации </w:t>
      </w:r>
      <w:proofErr w:type="spellStart"/>
      <w:r w:rsidR="00800941" w:rsidRPr="00800941">
        <w:rPr>
          <w:rFonts w:ascii="Times New Roman" w:hAnsi="Times New Roman"/>
          <w:sz w:val="24"/>
          <w:szCs w:val="24"/>
        </w:rPr>
        <w:t>Джайлса</w:t>
      </w:r>
      <w:proofErr w:type="spellEnd"/>
      <w:r w:rsidR="00800941" w:rsidRPr="00800941">
        <w:rPr>
          <w:rFonts w:ascii="Times New Roman" w:hAnsi="Times New Roman"/>
          <w:sz w:val="24"/>
          <w:szCs w:val="24"/>
        </w:rPr>
        <w:t xml:space="preserve"> (1987) и </w:t>
      </w:r>
      <w:r w:rsidR="00800941">
        <w:rPr>
          <w:rFonts w:ascii="Times New Roman" w:hAnsi="Times New Roman"/>
          <w:sz w:val="24"/>
          <w:szCs w:val="24"/>
        </w:rPr>
        <w:t>с</w:t>
      </w:r>
      <w:r w:rsidR="00800941" w:rsidRPr="00800941">
        <w:rPr>
          <w:rFonts w:ascii="Times New Roman" w:hAnsi="Times New Roman"/>
          <w:sz w:val="24"/>
          <w:szCs w:val="24"/>
        </w:rPr>
        <w:t xml:space="preserve"> I(b) групп</w:t>
      </w:r>
      <w:r w:rsidR="00800941">
        <w:rPr>
          <w:rFonts w:ascii="Times New Roman" w:hAnsi="Times New Roman"/>
          <w:sz w:val="24"/>
          <w:szCs w:val="24"/>
        </w:rPr>
        <w:t>ой</w:t>
      </w:r>
      <w:r w:rsidR="00800941" w:rsidRPr="00800941">
        <w:rPr>
          <w:rFonts w:ascii="Times New Roman" w:hAnsi="Times New Roman"/>
          <w:sz w:val="24"/>
          <w:szCs w:val="24"/>
        </w:rPr>
        <w:t xml:space="preserve"> по классификации ИЮПАК</w:t>
      </w:r>
      <w:r w:rsidR="00800941">
        <w:rPr>
          <w:rFonts w:ascii="Times New Roman" w:hAnsi="Times New Roman"/>
          <w:sz w:val="24"/>
          <w:szCs w:val="24"/>
        </w:rPr>
        <w:t>,</w:t>
      </w:r>
      <w:r w:rsidR="00800941" w:rsidRPr="00800941">
        <w:rPr>
          <w:rFonts w:ascii="Times New Roman" w:hAnsi="Times New Roman"/>
          <w:sz w:val="24"/>
          <w:szCs w:val="24"/>
        </w:rPr>
        <w:t xml:space="preserve"> что свидетельствует о наличии микропор в изучаем</w:t>
      </w:r>
      <w:r w:rsidR="00800941">
        <w:rPr>
          <w:rFonts w:ascii="Times New Roman" w:hAnsi="Times New Roman"/>
          <w:sz w:val="24"/>
          <w:szCs w:val="24"/>
        </w:rPr>
        <w:t>ом образце</w:t>
      </w:r>
      <w:r w:rsidR="00800941" w:rsidRPr="0080094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Уравнение </w:t>
      </w:r>
      <w:proofErr w:type="spellStart"/>
      <w:r>
        <w:rPr>
          <w:rFonts w:ascii="Times New Roman" w:hAnsi="Times New Roman"/>
          <w:sz w:val="24"/>
          <w:szCs w:val="24"/>
        </w:rPr>
        <w:t>Ленгмюра</w:t>
      </w:r>
      <w:proofErr w:type="spellEnd"/>
      <w:r w:rsidR="001A087F">
        <w:rPr>
          <w:rFonts w:ascii="Times New Roman" w:hAnsi="Times New Roman"/>
          <w:sz w:val="24"/>
          <w:szCs w:val="24"/>
        </w:rPr>
        <w:t xml:space="preserve">, основанное на предположении о </w:t>
      </w:r>
      <w:proofErr w:type="spellStart"/>
      <w:r w:rsidR="001A087F">
        <w:rPr>
          <w:rFonts w:ascii="Times New Roman" w:hAnsi="Times New Roman"/>
          <w:sz w:val="24"/>
          <w:szCs w:val="24"/>
        </w:rPr>
        <w:t>мономолекуляроном</w:t>
      </w:r>
      <w:proofErr w:type="spellEnd"/>
      <w:r w:rsidR="001A087F">
        <w:rPr>
          <w:rFonts w:ascii="Times New Roman" w:hAnsi="Times New Roman"/>
          <w:sz w:val="24"/>
          <w:szCs w:val="24"/>
        </w:rPr>
        <w:t xml:space="preserve"> характере адсорбции вещества</w:t>
      </w:r>
      <w:r>
        <w:rPr>
          <w:rFonts w:ascii="Times New Roman" w:hAnsi="Times New Roman"/>
          <w:sz w:val="24"/>
          <w:szCs w:val="24"/>
        </w:rPr>
        <w:t xml:space="preserve"> описывает полученную изотерму с </w:t>
      </w:r>
      <w:r w:rsidRPr="00800941">
        <w:rPr>
          <w:rFonts w:ascii="Times New Roman" w:hAnsi="Times New Roman"/>
          <w:sz w:val="24"/>
          <w:szCs w:val="24"/>
        </w:rPr>
        <w:t>R</w:t>
      </w:r>
      <w:r w:rsidRPr="00284975">
        <w:rPr>
          <w:rFonts w:ascii="Times New Roman" w:hAnsi="Times New Roman"/>
          <w:sz w:val="24"/>
          <w:szCs w:val="24"/>
          <w:vertAlign w:val="superscript"/>
        </w:rPr>
        <w:t>2</w:t>
      </w:r>
      <w:r w:rsidRPr="00800941">
        <w:rPr>
          <w:rFonts w:ascii="Times New Roman" w:hAnsi="Times New Roman"/>
          <w:sz w:val="24"/>
          <w:szCs w:val="24"/>
        </w:rPr>
        <w:t xml:space="preserve"> = 0,95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43F2D56" w14:textId="4B433664" w:rsidR="00733159" w:rsidRPr="001A087F" w:rsidRDefault="00733159" w:rsidP="00FD39A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изучен механизм сорбции бенз(а)пирена аллювиальной луговой почвой прибрежной зоны Таганрогского залива. Показано, что </w:t>
      </w:r>
      <w:r w:rsidR="001A087F">
        <w:rPr>
          <w:rFonts w:ascii="Times New Roman" w:hAnsi="Times New Roman"/>
          <w:sz w:val="24"/>
          <w:szCs w:val="24"/>
        </w:rPr>
        <w:t xml:space="preserve">модель адсорбции </w:t>
      </w:r>
      <w:proofErr w:type="spellStart"/>
      <w:r w:rsidR="001A087F">
        <w:rPr>
          <w:rFonts w:ascii="Times New Roman" w:hAnsi="Times New Roman"/>
          <w:sz w:val="24"/>
          <w:szCs w:val="24"/>
        </w:rPr>
        <w:t>Лкнгмюра</w:t>
      </w:r>
      <w:proofErr w:type="spellEnd"/>
      <w:r w:rsidR="001A087F">
        <w:rPr>
          <w:rFonts w:ascii="Times New Roman" w:hAnsi="Times New Roman"/>
          <w:sz w:val="24"/>
          <w:szCs w:val="24"/>
        </w:rPr>
        <w:t xml:space="preserve"> описывает изотермы адсорбции бенз(а)пирена с </w:t>
      </w:r>
      <w:r w:rsidR="001A087F">
        <w:rPr>
          <w:rFonts w:ascii="Times New Roman" w:hAnsi="Times New Roman"/>
          <w:sz w:val="24"/>
          <w:szCs w:val="24"/>
          <w:lang w:val="en-US"/>
        </w:rPr>
        <w:t>R</w:t>
      </w:r>
      <w:r w:rsidR="001A087F" w:rsidRPr="001A087F">
        <w:rPr>
          <w:rFonts w:ascii="Times New Roman" w:hAnsi="Times New Roman"/>
          <w:sz w:val="24"/>
          <w:szCs w:val="24"/>
          <w:vertAlign w:val="superscript"/>
        </w:rPr>
        <w:t>2</w:t>
      </w:r>
      <w:r w:rsidR="001A087F" w:rsidRPr="001A087F">
        <w:rPr>
          <w:rFonts w:ascii="Times New Roman" w:hAnsi="Times New Roman"/>
          <w:sz w:val="24"/>
          <w:szCs w:val="24"/>
        </w:rPr>
        <w:t>=0.95</w:t>
      </w:r>
      <w:r w:rsidR="001A087F">
        <w:rPr>
          <w:rFonts w:ascii="Times New Roman" w:hAnsi="Times New Roman"/>
          <w:sz w:val="24"/>
          <w:szCs w:val="24"/>
        </w:rPr>
        <w:t xml:space="preserve">, что свидетельствует о наличие микропор в образце аллювиальной луговой насыщенной почве, а также указывает на </w:t>
      </w:r>
      <w:proofErr w:type="spellStart"/>
      <w:r w:rsidR="001A087F">
        <w:rPr>
          <w:rFonts w:ascii="Times New Roman" w:hAnsi="Times New Roman"/>
          <w:sz w:val="24"/>
          <w:szCs w:val="24"/>
        </w:rPr>
        <w:t>монослойный</w:t>
      </w:r>
      <w:proofErr w:type="spellEnd"/>
      <w:r w:rsidR="001A087F">
        <w:rPr>
          <w:rFonts w:ascii="Times New Roman" w:hAnsi="Times New Roman"/>
          <w:sz w:val="24"/>
          <w:szCs w:val="24"/>
        </w:rPr>
        <w:t xml:space="preserve"> </w:t>
      </w:r>
      <w:r w:rsidR="000E7E04">
        <w:rPr>
          <w:rFonts w:ascii="Times New Roman" w:hAnsi="Times New Roman"/>
          <w:sz w:val="24"/>
          <w:szCs w:val="24"/>
        </w:rPr>
        <w:t xml:space="preserve">характер поглощения </w:t>
      </w:r>
      <w:proofErr w:type="spellStart"/>
      <w:r w:rsidR="000E7E04">
        <w:rPr>
          <w:rFonts w:ascii="Times New Roman" w:hAnsi="Times New Roman"/>
          <w:sz w:val="24"/>
          <w:szCs w:val="24"/>
        </w:rPr>
        <w:t>поллютанта</w:t>
      </w:r>
      <w:proofErr w:type="spellEnd"/>
      <w:r w:rsidR="000E7E04">
        <w:rPr>
          <w:rFonts w:ascii="Times New Roman" w:hAnsi="Times New Roman"/>
          <w:sz w:val="24"/>
          <w:szCs w:val="24"/>
        </w:rPr>
        <w:t xml:space="preserve">. </w:t>
      </w:r>
    </w:p>
    <w:p w14:paraId="1134AC7C" w14:textId="77777777" w:rsidR="00800941" w:rsidRDefault="00800941" w:rsidP="00FD39A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Исследования выполнены при поддержке гранта </w:t>
      </w:r>
      <w:r w:rsidRPr="00BA0122">
        <w:rPr>
          <w:rFonts w:ascii="Times New Roman" w:hAnsi="Times New Roman"/>
          <w:sz w:val="24"/>
          <w:szCs w:val="24"/>
        </w:rPr>
        <w:t>РНФ № 20-14-00317.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65CFF0" w14:textId="77777777" w:rsidR="00CD0241" w:rsidRDefault="00CD0241" w:rsidP="00FD39A1">
      <w:pPr>
        <w:spacing w:after="0" w:line="240" w:lineRule="auto"/>
        <w:ind w:firstLine="397"/>
        <w:jc w:val="both"/>
      </w:pPr>
    </w:p>
    <w:sectPr w:rsidR="00CD0241" w:rsidSect="00FD39A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F2"/>
    <w:rsid w:val="00000740"/>
    <w:rsid w:val="00020702"/>
    <w:rsid w:val="00046D6B"/>
    <w:rsid w:val="00052CF0"/>
    <w:rsid w:val="00053AE3"/>
    <w:rsid w:val="00063369"/>
    <w:rsid w:val="0007011D"/>
    <w:rsid w:val="00072776"/>
    <w:rsid w:val="00075E50"/>
    <w:rsid w:val="00075E87"/>
    <w:rsid w:val="00082B1A"/>
    <w:rsid w:val="00096F82"/>
    <w:rsid w:val="000B792E"/>
    <w:rsid w:val="000D5579"/>
    <w:rsid w:val="000E7E04"/>
    <w:rsid w:val="000F17A8"/>
    <w:rsid w:val="00100C6B"/>
    <w:rsid w:val="00104247"/>
    <w:rsid w:val="00106D41"/>
    <w:rsid w:val="001105F1"/>
    <w:rsid w:val="001252E0"/>
    <w:rsid w:val="001567B0"/>
    <w:rsid w:val="001763CB"/>
    <w:rsid w:val="0018505D"/>
    <w:rsid w:val="001A087F"/>
    <w:rsid w:val="001A0E96"/>
    <w:rsid w:val="001A1A6B"/>
    <w:rsid w:val="001A3D0E"/>
    <w:rsid w:val="001B738A"/>
    <w:rsid w:val="001C0267"/>
    <w:rsid w:val="001C37BF"/>
    <w:rsid w:val="001D0775"/>
    <w:rsid w:val="001E71A6"/>
    <w:rsid w:val="001F6AE6"/>
    <w:rsid w:val="001F7AA0"/>
    <w:rsid w:val="002015C4"/>
    <w:rsid w:val="002129CF"/>
    <w:rsid w:val="00220D43"/>
    <w:rsid w:val="00224497"/>
    <w:rsid w:val="00234817"/>
    <w:rsid w:val="00236F3E"/>
    <w:rsid w:val="0024126F"/>
    <w:rsid w:val="0025038E"/>
    <w:rsid w:val="002606AF"/>
    <w:rsid w:val="00261C01"/>
    <w:rsid w:val="002817F1"/>
    <w:rsid w:val="00282E93"/>
    <w:rsid w:val="00284975"/>
    <w:rsid w:val="002930C9"/>
    <w:rsid w:val="002946B4"/>
    <w:rsid w:val="002967BA"/>
    <w:rsid w:val="002968F9"/>
    <w:rsid w:val="002B5070"/>
    <w:rsid w:val="002C2917"/>
    <w:rsid w:val="002F0F37"/>
    <w:rsid w:val="00300C6B"/>
    <w:rsid w:val="0030766A"/>
    <w:rsid w:val="00316D26"/>
    <w:rsid w:val="00331128"/>
    <w:rsid w:val="00331274"/>
    <w:rsid w:val="003411E8"/>
    <w:rsid w:val="0034257A"/>
    <w:rsid w:val="00353EB4"/>
    <w:rsid w:val="00366D51"/>
    <w:rsid w:val="00371BBE"/>
    <w:rsid w:val="0037480F"/>
    <w:rsid w:val="003775DE"/>
    <w:rsid w:val="00392196"/>
    <w:rsid w:val="00396ADE"/>
    <w:rsid w:val="0039705A"/>
    <w:rsid w:val="003B0B13"/>
    <w:rsid w:val="003B3A12"/>
    <w:rsid w:val="003B5640"/>
    <w:rsid w:val="003B5BBD"/>
    <w:rsid w:val="003C666E"/>
    <w:rsid w:val="003D20B1"/>
    <w:rsid w:val="003D444F"/>
    <w:rsid w:val="003D69B2"/>
    <w:rsid w:val="003E10F9"/>
    <w:rsid w:val="003E53F6"/>
    <w:rsid w:val="00406076"/>
    <w:rsid w:val="00407228"/>
    <w:rsid w:val="00433DE7"/>
    <w:rsid w:val="004377B5"/>
    <w:rsid w:val="004442A2"/>
    <w:rsid w:val="004528E2"/>
    <w:rsid w:val="00473BFC"/>
    <w:rsid w:val="004B67E9"/>
    <w:rsid w:val="004C657C"/>
    <w:rsid w:val="004D1996"/>
    <w:rsid w:val="004E6152"/>
    <w:rsid w:val="004F0C31"/>
    <w:rsid w:val="004F2DD2"/>
    <w:rsid w:val="004F3251"/>
    <w:rsid w:val="005026AE"/>
    <w:rsid w:val="0050377D"/>
    <w:rsid w:val="00507EE3"/>
    <w:rsid w:val="00510CE8"/>
    <w:rsid w:val="00512CD4"/>
    <w:rsid w:val="005249C0"/>
    <w:rsid w:val="00536D21"/>
    <w:rsid w:val="00540997"/>
    <w:rsid w:val="005527F6"/>
    <w:rsid w:val="005577D1"/>
    <w:rsid w:val="005751B5"/>
    <w:rsid w:val="005807D2"/>
    <w:rsid w:val="00581A3E"/>
    <w:rsid w:val="00584B01"/>
    <w:rsid w:val="00584C31"/>
    <w:rsid w:val="005864B9"/>
    <w:rsid w:val="005878DB"/>
    <w:rsid w:val="005A7605"/>
    <w:rsid w:val="005C7DDE"/>
    <w:rsid w:val="005D4009"/>
    <w:rsid w:val="005D66B2"/>
    <w:rsid w:val="005D73D2"/>
    <w:rsid w:val="005F053E"/>
    <w:rsid w:val="005F6E5B"/>
    <w:rsid w:val="00610C4F"/>
    <w:rsid w:val="0061117B"/>
    <w:rsid w:val="00622694"/>
    <w:rsid w:val="00623898"/>
    <w:rsid w:val="00627B91"/>
    <w:rsid w:val="00631555"/>
    <w:rsid w:val="00652024"/>
    <w:rsid w:val="00654681"/>
    <w:rsid w:val="006A406E"/>
    <w:rsid w:val="006A6B1D"/>
    <w:rsid w:val="006B2FB8"/>
    <w:rsid w:val="006B699D"/>
    <w:rsid w:val="006C5BA6"/>
    <w:rsid w:val="006C7DE6"/>
    <w:rsid w:val="006E1EBC"/>
    <w:rsid w:val="006F09D3"/>
    <w:rsid w:val="00700881"/>
    <w:rsid w:val="00703E37"/>
    <w:rsid w:val="00712BA1"/>
    <w:rsid w:val="0072133F"/>
    <w:rsid w:val="0073279D"/>
    <w:rsid w:val="00733159"/>
    <w:rsid w:val="007331CF"/>
    <w:rsid w:val="0073562E"/>
    <w:rsid w:val="00735BAD"/>
    <w:rsid w:val="007374FE"/>
    <w:rsid w:val="00744898"/>
    <w:rsid w:val="00752601"/>
    <w:rsid w:val="007613D8"/>
    <w:rsid w:val="00763B5C"/>
    <w:rsid w:val="00772946"/>
    <w:rsid w:val="00784D6B"/>
    <w:rsid w:val="0079092D"/>
    <w:rsid w:val="0079737C"/>
    <w:rsid w:val="007A3E0D"/>
    <w:rsid w:val="007A76E3"/>
    <w:rsid w:val="007B0328"/>
    <w:rsid w:val="007C45DD"/>
    <w:rsid w:val="007D4FAA"/>
    <w:rsid w:val="007D5447"/>
    <w:rsid w:val="007D7A09"/>
    <w:rsid w:val="007E3AF8"/>
    <w:rsid w:val="007F39A5"/>
    <w:rsid w:val="00800941"/>
    <w:rsid w:val="00807A63"/>
    <w:rsid w:val="00814CE5"/>
    <w:rsid w:val="00833A44"/>
    <w:rsid w:val="00834EE2"/>
    <w:rsid w:val="008427F2"/>
    <w:rsid w:val="00853F76"/>
    <w:rsid w:val="00856495"/>
    <w:rsid w:val="00862B2B"/>
    <w:rsid w:val="00864878"/>
    <w:rsid w:val="00865795"/>
    <w:rsid w:val="00867F71"/>
    <w:rsid w:val="008836AF"/>
    <w:rsid w:val="00896117"/>
    <w:rsid w:val="008964D8"/>
    <w:rsid w:val="008A61C6"/>
    <w:rsid w:val="008C13F6"/>
    <w:rsid w:val="008C2291"/>
    <w:rsid w:val="008E3715"/>
    <w:rsid w:val="008F1CD0"/>
    <w:rsid w:val="008F284A"/>
    <w:rsid w:val="008F6FD0"/>
    <w:rsid w:val="00907991"/>
    <w:rsid w:val="00915486"/>
    <w:rsid w:val="00926A5E"/>
    <w:rsid w:val="00946C19"/>
    <w:rsid w:val="00964563"/>
    <w:rsid w:val="009726D9"/>
    <w:rsid w:val="009763CC"/>
    <w:rsid w:val="0097694E"/>
    <w:rsid w:val="009A4245"/>
    <w:rsid w:val="009A4D38"/>
    <w:rsid w:val="009C2F29"/>
    <w:rsid w:val="009C586B"/>
    <w:rsid w:val="009D6F5E"/>
    <w:rsid w:val="009D7C98"/>
    <w:rsid w:val="009E5191"/>
    <w:rsid w:val="009F094B"/>
    <w:rsid w:val="009F5E98"/>
    <w:rsid w:val="00A10FBB"/>
    <w:rsid w:val="00A12968"/>
    <w:rsid w:val="00A13A66"/>
    <w:rsid w:val="00A13D86"/>
    <w:rsid w:val="00A158FB"/>
    <w:rsid w:val="00A15CC0"/>
    <w:rsid w:val="00A608EF"/>
    <w:rsid w:val="00A6482A"/>
    <w:rsid w:val="00A85A7A"/>
    <w:rsid w:val="00AA356C"/>
    <w:rsid w:val="00AE179A"/>
    <w:rsid w:val="00B2170D"/>
    <w:rsid w:val="00B263E9"/>
    <w:rsid w:val="00B40CA9"/>
    <w:rsid w:val="00B42845"/>
    <w:rsid w:val="00B5058F"/>
    <w:rsid w:val="00B639BB"/>
    <w:rsid w:val="00B71BF1"/>
    <w:rsid w:val="00B86488"/>
    <w:rsid w:val="00BA3B24"/>
    <w:rsid w:val="00BB7DC7"/>
    <w:rsid w:val="00BC2F49"/>
    <w:rsid w:val="00BC452D"/>
    <w:rsid w:val="00BC4DD8"/>
    <w:rsid w:val="00BD2B04"/>
    <w:rsid w:val="00BD691A"/>
    <w:rsid w:val="00BE4BDA"/>
    <w:rsid w:val="00C04580"/>
    <w:rsid w:val="00C04A83"/>
    <w:rsid w:val="00C06F2F"/>
    <w:rsid w:val="00C11819"/>
    <w:rsid w:val="00C16A9A"/>
    <w:rsid w:val="00C21BE9"/>
    <w:rsid w:val="00C33A5B"/>
    <w:rsid w:val="00C51616"/>
    <w:rsid w:val="00C53A25"/>
    <w:rsid w:val="00C56A6A"/>
    <w:rsid w:val="00C628E6"/>
    <w:rsid w:val="00C67E58"/>
    <w:rsid w:val="00C82F05"/>
    <w:rsid w:val="00C82F47"/>
    <w:rsid w:val="00C867BC"/>
    <w:rsid w:val="00C92139"/>
    <w:rsid w:val="00CA2E3D"/>
    <w:rsid w:val="00CA702F"/>
    <w:rsid w:val="00CC27C0"/>
    <w:rsid w:val="00CC5C3A"/>
    <w:rsid w:val="00CD0241"/>
    <w:rsid w:val="00CD6DF4"/>
    <w:rsid w:val="00CE389B"/>
    <w:rsid w:val="00CE394E"/>
    <w:rsid w:val="00CE5155"/>
    <w:rsid w:val="00CF3670"/>
    <w:rsid w:val="00D1066D"/>
    <w:rsid w:val="00D26325"/>
    <w:rsid w:val="00D62A4C"/>
    <w:rsid w:val="00D8301F"/>
    <w:rsid w:val="00DB1685"/>
    <w:rsid w:val="00DC0E6F"/>
    <w:rsid w:val="00DE2342"/>
    <w:rsid w:val="00DE4CAB"/>
    <w:rsid w:val="00DE543F"/>
    <w:rsid w:val="00DE632C"/>
    <w:rsid w:val="00DE63B8"/>
    <w:rsid w:val="00DE79AC"/>
    <w:rsid w:val="00DF783A"/>
    <w:rsid w:val="00E022D5"/>
    <w:rsid w:val="00E110D2"/>
    <w:rsid w:val="00E128BB"/>
    <w:rsid w:val="00E24B95"/>
    <w:rsid w:val="00E406E0"/>
    <w:rsid w:val="00E511AE"/>
    <w:rsid w:val="00E663F2"/>
    <w:rsid w:val="00E73C92"/>
    <w:rsid w:val="00E74573"/>
    <w:rsid w:val="00E74D44"/>
    <w:rsid w:val="00E8038F"/>
    <w:rsid w:val="00E91887"/>
    <w:rsid w:val="00EA7F61"/>
    <w:rsid w:val="00EB2E67"/>
    <w:rsid w:val="00EB4004"/>
    <w:rsid w:val="00EB5578"/>
    <w:rsid w:val="00EC1716"/>
    <w:rsid w:val="00ED5E06"/>
    <w:rsid w:val="00EE4315"/>
    <w:rsid w:val="00EF23EA"/>
    <w:rsid w:val="00EF46F6"/>
    <w:rsid w:val="00EF7107"/>
    <w:rsid w:val="00F1701D"/>
    <w:rsid w:val="00F227D5"/>
    <w:rsid w:val="00F312E9"/>
    <w:rsid w:val="00F316A2"/>
    <w:rsid w:val="00F32634"/>
    <w:rsid w:val="00F36A3E"/>
    <w:rsid w:val="00F40800"/>
    <w:rsid w:val="00F44FC8"/>
    <w:rsid w:val="00F51922"/>
    <w:rsid w:val="00F5279F"/>
    <w:rsid w:val="00F74684"/>
    <w:rsid w:val="00F8481B"/>
    <w:rsid w:val="00F97033"/>
    <w:rsid w:val="00FA327B"/>
    <w:rsid w:val="00FA41E5"/>
    <w:rsid w:val="00FA533B"/>
    <w:rsid w:val="00FB7262"/>
    <w:rsid w:val="00FD39A1"/>
    <w:rsid w:val="00FF0218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300F5"/>
  <w15:chartTrackingRefBased/>
  <w15:docId w15:val="{C68BD5B0-DB59-4AC9-9AD3-FF8477D5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7A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to9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Дудникова Тамара Сергеевна</dc:creator>
  <cp:keywords/>
  <dc:description/>
  <cp:lastModifiedBy>Пользователь</cp:lastModifiedBy>
  <cp:revision>2</cp:revision>
  <dcterms:created xsi:type="dcterms:W3CDTF">2024-03-19T07:41:00Z</dcterms:created>
  <dcterms:modified xsi:type="dcterms:W3CDTF">2024-03-19T07:41:00Z</dcterms:modified>
</cp:coreProperties>
</file>