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22" w:rsidRPr="00035622" w:rsidRDefault="00035622" w:rsidP="000356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3562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Повышение эффективности выщелачивания солей из почв сложного генезиса, при улучшении их физико-химических свойств </w:t>
      </w:r>
    </w:p>
    <w:p w:rsidR="00035622" w:rsidRPr="00035622" w:rsidRDefault="000356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lang w:val="uz-Cyrl-UZ"/>
        </w:rPr>
      </w:pPr>
      <w:r w:rsidRPr="00035622">
        <w:rPr>
          <w:rFonts w:ascii="Times New Roman" w:eastAsia="Times New Roman" w:hAnsi="Times New Roman" w:cs="Times New Roman"/>
          <w:b/>
          <w:i/>
          <w:color w:val="000000"/>
          <w:sz w:val="24"/>
          <w:lang w:val="uz-Cyrl-UZ"/>
        </w:rPr>
        <w:t xml:space="preserve">Кодиров Дилшод Тохирович </w:t>
      </w:r>
    </w:p>
    <w:p w:rsidR="00035622" w:rsidRDefault="000356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035622">
        <w:rPr>
          <w:rFonts w:ascii="Times New Roman" w:eastAsia="Times New Roman" w:hAnsi="Times New Roman" w:cs="Times New Roman"/>
          <w:i/>
          <w:color w:val="000000"/>
          <w:sz w:val="24"/>
          <w:lang w:val="uz-Latn-UZ"/>
        </w:rPr>
        <w:t>PhD</w:t>
      </w:r>
      <w:r w:rsidRPr="00035622">
        <w:rPr>
          <w:rFonts w:ascii="Times New Roman" w:eastAsia="Times New Roman" w:hAnsi="Times New Roman" w:cs="Times New Roman"/>
          <w:i/>
          <w:color w:val="000000"/>
          <w:sz w:val="24"/>
        </w:rPr>
        <w:t xml:space="preserve"> докторант (аспирант)</w:t>
      </w:r>
    </w:p>
    <w:p w:rsidR="00035622" w:rsidRPr="00035622" w:rsidRDefault="00035622" w:rsidP="00D31C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035622">
        <w:rPr>
          <w:rFonts w:ascii="Times New Roman" w:eastAsia="Times New Roman" w:hAnsi="Times New Roman" w:cs="Times New Roman"/>
          <w:i/>
          <w:color w:val="000000"/>
          <w:sz w:val="24"/>
        </w:rPr>
        <w:t>Научно-исследовательский институт ирригации и водных проблем,</w:t>
      </w:r>
    </w:p>
    <w:p w:rsidR="001A13F3" w:rsidRDefault="000356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035622">
        <w:rPr>
          <w:rFonts w:ascii="Times New Roman" w:eastAsia="Times New Roman" w:hAnsi="Times New Roman" w:cs="Times New Roman"/>
          <w:i/>
          <w:color w:val="000000"/>
          <w:sz w:val="24"/>
        </w:rPr>
        <w:t xml:space="preserve"> г.Ташкент. Узбекистан</w:t>
      </w:r>
      <w:r w:rsidR="00E22CF7">
        <w:rPr>
          <w:rFonts w:ascii="Times New Roman" w:eastAsia="Times New Roman" w:hAnsi="Times New Roman" w:cs="Times New Roman"/>
          <w:i/>
          <w:color w:val="000000"/>
          <w:sz w:val="24"/>
        </w:rPr>
        <w:t> </w:t>
      </w:r>
    </w:p>
    <w:p w:rsidR="001A13F3" w:rsidRPr="00401EB9" w:rsidRDefault="00E22C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8F2CB9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035622">
        <w:rPr>
          <w:rFonts w:ascii="Times New Roman" w:eastAsia="Times New Roman" w:hAnsi="Times New Roman" w:cs="Times New Roman"/>
          <w:i/>
          <w:color w:val="000000"/>
          <w:sz w:val="24"/>
          <w:lang w:val="uz-Latn-UZ"/>
        </w:rPr>
        <w:t>-mail:</w:t>
      </w:r>
      <w:r w:rsidRPr="00401EB9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hyperlink r:id="rId8" w:history="1">
        <w:r w:rsidR="00035622" w:rsidRPr="00035622">
          <w:rPr>
            <w:rStyle w:val="af"/>
            <w:rFonts w:ascii="Times New Roman" w:eastAsia="Times New Roman" w:hAnsi="Times New Roman" w:cs="Times New Roman"/>
            <w:i/>
            <w:sz w:val="24"/>
            <w:lang w:val="uz-Cyrl-UZ"/>
          </w:rPr>
          <w:t>qdt1004@umail.uz</w:t>
        </w:r>
      </w:hyperlink>
      <w:r w:rsidR="00035622" w:rsidRPr="00401EB9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 xml:space="preserve"> </w:t>
      </w:r>
    </w:p>
    <w:p w:rsidR="00170E7E" w:rsidRPr="00170E7E" w:rsidRDefault="00170E7E" w:rsidP="00170E7E">
      <w:pPr>
        <w:pStyle w:val="afb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  <w:lang w:val="uz-Cyrl-UZ"/>
        </w:rPr>
      </w:pPr>
      <w:r w:rsidRPr="00170E7E">
        <w:rPr>
          <w:color w:val="000000" w:themeColor="text1"/>
          <w:lang w:val="uz-Cyrl-UZ"/>
        </w:rPr>
        <w:t xml:space="preserve">Вопрос выщелачивания солей из почв со сложными физико-химическими свойствами остаётся открытым. В 70-е годы 20 века, при освоении Голодной степи проведено множество исследований, направленных на улучшение водно-физических свойств почв, подлежащих промывке. Однако в некоторых случаях [2], при больших подачах воды, уплотнение почвы восстанавливалось от весны к осени. </w:t>
      </w:r>
    </w:p>
    <w:p w:rsidR="00170E7E" w:rsidRPr="00170E7E" w:rsidRDefault="00170E7E" w:rsidP="00170E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70E7E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Промывка по бороздам </w:t>
      </w:r>
      <w:r w:rsidRPr="00170E7E">
        <w:rPr>
          <w:rFonts w:ascii="Times New Roman" w:hAnsi="Times New Roman" w:cs="Times New Roman"/>
          <w:sz w:val="24"/>
          <w:szCs w:val="24"/>
          <w:lang w:val="uz-Cyrl-UZ"/>
        </w:rPr>
        <w:t>(2023 г.) проведена на исходно уплотненных и рыхлёных почвах Мирзаабадского района. Почвы по мехсоставу среднесуглинистые в слое 0-20 см, 20 - 124 см, - легкосуглинистые, ниже - супесчаные. В верхнем полуметре, плотность равна 1,78 г/см</w:t>
      </w:r>
      <w:r w:rsidRPr="00170E7E"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3</w:t>
      </w:r>
      <w:r w:rsidRPr="00170E7E">
        <w:rPr>
          <w:rFonts w:ascii="Times New Roman" w:hAnsi="Times New Roman" w:cs="Times New Roman"/>
          <w:sz w:val="24"/>
          <w:szCs w:val="24"/>
          <w:lang w:val="uz-Cyrl-UZ"/>
        </w:rPr>
        <w:t>, а ниже 1,47- 1,57 г/см</w:t>
      </w:r>
      <w:r w:rsidRPr="00170E7E"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3</w:t>
      </w:r>
      <w:r w:rsidRPr="00170E7E">
        <w:rPr>
          <w:rFonts w:ascii="Times New Roman" w:hAnsi="Times New Roman" w:cs="Times New Roman"/>
          <w:sz w:val="24"/>
          <w:szCs w:val="24"/>
          <w:lang w:val="uz-Cyrl-UZ"/>
        </w:rPr>
        <w:t xml:space="preserve">. Почва засолена: в слое 0-30 см от 4,0 – 6,0 dS/m и в слое 30-70 см от 5,0-14,3 dS/m. Содержание карбонатов кальция и магния равномерно по всему профилю почвы и составляет 16,5-19,4 % к массе, из них 82-85 % карбонатов представлены карбонатом кальция [1]. Очевидно, вследствие этого, почва имеет очень низкую инфильтрацию воды в почву (&lt;0,003 мм/мин). </w:t>
      </w:r>
    </w:p>
    <w:p w:rsidR="00170E7E" w:rsidRPr="00170E7E" w:rsidRDefault="00170E7E" w:rsidP="00170E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70E7E">
        <w:rPr>
          <w:rFonts w:ascii="Times New Roman" w:eastAsia="Calibri" w:hAnsi="Times New Roman" w:cs="Times New Roman"/>
          <w:color w:val="000000"/>
          <w:kern w:val="20"/>
          <w:sz w:val="24"/>
          <w:szCs w:val="24"/>
          <w:lang w:val="uz-Cyrl-UZ"/>
        </w:rPr>
        <w:t xml:space="preserve">Для усиления эффекта промывки, по тупиковым </w:t>
      </w:r>
      <w:r w:rsidRPr="00170E7E">
        <w:rPr>
          <w:rFonts w:ascii="Times New Roman" w:hAnsi="Times New Roman" w:cs="Times New Roman"/>
          <w:sz w:val="24"/>
          <w:szCs w:val="24"/>
          <w:lang w:val="uz-Cyrl-UZ"/>
        </w:rPr>
        <w:t>100 м</w:t>
      </w:r>
      <w:r w:rsidRPr="00170E7E">
        <w:rPr>
          <w:rFonts w:ascii="Times New Roman" w:eastAsia="Calibri" w:hAnsi="Times New Roman" w:cs="Times New Roman"/>
          <w:color w:val="000000"/>
          <w:kern w:val="20"/>
          <w:sz w:val="24"/>
          <w:szCs w:val="24"/>
          <w:lang w:val="uz-Cyrl-UZ"/>
        </w:rPr>
        <w:t xml:space="preserve"> бороздам, в вариантах опыта, кроме глубокого рыхления (70 см), применяли опрыскивание почвы 10 % раствором местного химического препарата Биосолвент, содержащим безвредную полималеиновую кислоту. </w:t>
      </w:r>
      <w:r w:rsidRPr="00170E7E">
        <w:rPr>
          <w:rFonts w:ascii="Times New Roman" w:hAnsi="Times New Roman" w:cs="Times New Roman"/>
          <w:sz w:val="24"/>
          <w:szCs w:val="24"/>
          <w:lang w:val="uz-Cyrl-UZ"/>
        </w:rPr>
        <w:t xml:space="preserve">Заливка борозд проведена форсированной подачей воды расходом 1-2 л/с в каждую борозду [3-4]. Влияние полива на рассоление почвы оценено сопоставлением данных анализа показателей засоления почвы до и после промывки. </w:t>
      </w:r>
    </w:p>
    <w:p w:rsidR="00170E7E" w:rsidRPr="00170E7E" w:rsidRDefault="00170E7E" w:rsidP="00170E7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Cyrl-UZ" w:eastAsia="ru-RU"/>
        </w:rPr>
      </w:pPr>
      <w:r w:rsidRPr="00170E7E">
        <w:rPr>
          <w:rFonts w:ascii="Times New Roman" w:eastAsia="Calibri" w:hAnsi="Times New Roman" w:cs="Times New Roman"/>
          <w:color w:val="000000"/>
          <w:kern w:val="20"/>
          <w:sz w:val="24"/>
          <w:szCs w:val="24"/>
          <w:lang w:val="uz-Cyrl-UZ"/>
        </w:rPr>
        <w:t>Цель исследования, при ограниченном количестве воды и отсутствии дренажа, установить возможность рассоления почв промывкой по бороздам, в качестве альтернативы промывки по чекам.</w:t>
      </w:r>
    </w:p>
    <w:p w:rsidR="00170E7E" w:rsidRPr="00170E7E" w:rsidRDefault="00170E7E" w:rsidP="00170E7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kern w:val="20"/>
          <w:sz w:val="24"/>
          <w:szCs w:val="24"/>
          <w:lang w:val="uz-Cyrl-UZ"/>
        </w:rPr>
      </w:pPr>
      <w:r w:rsidRPr="00170E7E">
        <w:rPr>
          <w:rFonts w:ascii="Times New Roman" w:eastAsia="Calibri" w:hAnsi="Times New Roman" w:cs="Times New Roman"/>
          <w:color w:val="000000"/>
          <w:kern w:val="20"/>
          <w:sz w:val="24"/>
          <w:szCs w:val="24"/>
          <w:lang w:val="uz-Cyrl-UZ"/>
        </w:rPr>
        <w:t xml:space="preserve">Варианты </w:t>
      </w:r>
      <w:r w:rsidRPr="00170E7E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val="uz-Cyrl-UZ" w:eastAsia="ru-RU" w:bidi="ru-RU"/>
        </w:rPr>
        <w:t xml:space="preserve">промывки по бороздам </w:t>
      </w:r>
      <w:r w:rsidRPr="00170E7E">
        <w:rPr>
          <w:rFonts w:ascii="Times New Roman" w:eastAsia="Calibri" w:hAnsi="Times New Roman" w:cs="Times New Roman"/>
          <w:color w:val="000000"/>
          <w:kern w:val="20"/>
          <w:sz w:val="24"/>
          <w:szCs w:val="24"/>
          <w:lang w:val="uz-Cyrl-UZ"/>
        </w:rPr>
        <w:t xml:space="preserve">в Мирзаабадском районе. </w:t>
      </w:r>
    </w:p>
    <w:p w:rsidR="00170E7E" w:rsidRPr="00170E7E" w:rsidRDefault="00170E7E" w:rsidP="00170E7E">
      <w:pPr>
        <w:pStyle w:val="af9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val="uz-Cyrl-UZ" w:eastAsia="ru-RU" w:bidi="ru-RU"/>
        </w:rPr>
      </w:pPr>
      <w:r w:rsidRPr="00170E7E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val="uz-Cyrl-UZ" w:eastAsia="ru-RU" w:bidi="ru-RU"/>
        </w:rPr>
        <w:t>К-Контроль, - промывка по бороздам на не рыхлёной почве;</w:t>
      </w:r>
    </w:p>
    <w:p w:rsidR="00170E7E" w:rsidRPr="00170E7E" w:rsidRDefault="00170E7E" w:rsidP="00170E7E">
      <w:pPr>
        <w:pStyle w:val="af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val="uz-Cyrl-UZ" w:eastAsia="ru-RU" w:bidi="ru-RU"/>
        </w:rPr>
      </w:pPr>
      <w:r w:rsidRPr="00170E7E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val="uz-Cyrl-UZ" w:eastAsia="ru-RU" w:bidi="ru-RU"/>
        </w:rPr>
        <w:t>КБ- то же, с опрыскиванием борозд Биосолвентом перед подачей воды (10 % раствор, 5 л препарата на 1 га);</w:t>
      </w:r>
    </w:p>
    <w:p w:rsidR="00170E7E" w:rsidRPr="00170E7E" w:rsidRDefault="00170E7E" w:rsidP="00170E7E">
      <w:pPr>
        <w:pStyle w:val="af9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val="uz-Cyrl-UZ" w:eastAsia="ru-RU" w:bidi="ru-RU"/>
        </w:rPr>
      </w:pPr>
      <w:r w:rsidRPr="00170E7E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val="uz-Cyrl-UZ" w:eastAsia="ru-RU" w:bidi="ru-RU"/>
        </w:rPr>
        <w:t xml:space="preserve">Р. - промывка по бороздам на предварительно рыхлёной почве (на глубину 70 см); </w:t>
      </w:r>
    </w:p>
    <w:p w:rsidR="00170E7E" w:rsidRPr="00170E7E" w:rsidRDefault="00170E7E" w:rsidP="00170E7E">
      <w:pPr>
        <w:pStyle w:val="af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val="uz-Cyrl-UZ" w:eastAsia="ru-RU" w:bidi="ru-RU"/>
        </w:rPr>
      </w:pPr>
      <w:r w:rsidRPr="00170E7E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val="uz-Cyrl-UZ" w:eastAsia="ru-RU" w:bidi="ru-RU"/>
        </w:rPr>
        <w:t>РБ – то же, с опрыскиванием борозд Биосолвентом перед подачей воды.</w:t>
      </w:r>
    </w:p>
    <w:p w:rsidR="00170E7E" w:rsidRDefault="00170E7E" w:rsidP="00401E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70E7E">
        <w:rPr>
          <w:rFonts w:ascii="Times New Roman" w:hAnsi="Times New Roman" w:cs="Times New Roman"/>
          <w:sz w:val="24"/>
          <w:szCs w:val="24"/>
          <w:lang w:val="uz-Cyrl-UZ"/>
        </w:rPr>
        <w:t>По результатам промывки, удовлетворительного опреснения верхнего 0-30 см слоя почвы, не произошло, и нижний слой 30-70 см опреснился недостаточно (табл.). Причина - неполное наполнение борозд, «прокатывание» воды по поверхности поля, за счёт форсированной подачи воды в борозды, расходом 1-2 л/с, при продольном уклоне поля 0,003, при слабом нисходящем потоке и напоре воды, и низкой фильтрации. Подача воды на промывку была невысокой 700-1400 м</w:t>
      </w:r>
      <w:r w:rsidRPr="00170E7E"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3</w:t>
      </w:r>
      <w:r w:rsidRPr="00170E7E">
        <w:rPr>
          <w:rFonts w:ascii="Times New Roman" w:hAnsi="Times New Roman" w:cs="Times New Roman"/>
          <w:sz w:val="24"/>
          <w:szCs w:val="24"/>
          <w:lang w:val="uz-Cyrl-UZ"/>
        </w:rPr>
        <w:t>/га, и, вероятно, недостаточной для выщелачивания солей в этих «сложных» почвах.</w:t>
      </w:r>
    </w:p>
    <w:p w:rsidR="00401EB9" w:rsidRDefault="00401EB9" w:rsidP="00401EB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Cyrl-UZ" w:eastAsia="ru-RU"/>
        </w:rPr>
      </w:pPr>
      <w:r w:rsidRPr="00170E7E">
        <w:rPr>
          <w:rFonts w:ascii="Times New Roman" w:eastAsia="Calibri" w:hAnsi="Times New Roman" w:cs="Times New Roman"/>
          <w:kern w:val="20"/>
          <w:sz w:val="24"/>
          <w:szCs w:val="24"/>
          <w:lang w:val="uz-Cyrl-UZ"/>
        </w:rPr>
        <w:t>Из таблицы видно, что обычная промывка (Контроль-К) при подаче воды 700 м</w:t>
      </w:r>
      <w:r w:rsidRPr="00170E7E">
        <w:rPr>
          <w:rFonts w:ascii="Times New Roman" w:eastAsia="Calibri" w:hAnsi="Times New Roman" w:cs="Times New Roman"/>
          <w:kern w:val="20"/>
          <w:sz w:val="24"/>
          <w:szCs w:val="24"/>
          <w:vertAlign w:val="superscript"/>
          <w:lang w:val="uz-Cyrl-UZ"/>
        </w:rPr>
        <w:t>3</w:t>
      </w:r>
      <w:r w:rsidRPr="00170E7E">
        <w:rPr>
          <w:rFonts w:ascii="Times New Roman" w:eastAsia="Calibri" w:hAnsi="Times New Roman" w:cs="Times New Roman"/>
          <w:kern w:val="20"/>
          <w:sz w:val="24"/>
          <w:szCs w:val="24"/>
          <w:lang w:val="uz-Cyrl-UZ"/>
        </w:rPr>
        <w:t xml:space="preserve">/га, изменила засоление почвы на 1,0 </w:t>
      </w:r>
      <w:r w:rsidRPr="00170E7E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dS/m, а в варианте с Биосолвентом (без рыхления почвы, вариант КБ), на 1,9 dS/m, при затратах воды 850 м</w:t>
      </w:r>
      <w:r w:rsidRPr="00170E7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z-Cyrl-UZ" w:eastAsia="ru-RU"/>
        </w:rPr>
        <w:t>3</w:t>
      </w:r>
      <w:r w:rsidRPr="00170E7E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 xml:space="preserve">/га. Соотношение ЕСе в вариантах КБ/К равно 1,9 раза. То есть по этим данным, применение Биосолвента на не рыхлённой почве, увеличило выщелачивание солей из почвы, против контроля, на 90% </w:t>
      </w:r>
      <w:r w:rsidRPr="00170E7E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lastRenderedPageBreak/>
        <w:t xml:space="preserve">[4]. </w:t>
      </w:r>
      <w:r w:rsidRPr="0017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Cyrl-UZ" w:eastAsia="ru-RU"/>
        </w:rPr>
        <w:t xml:space="preserve">Если сравнить промывку рыхленой и не рыхлёной почвы Р./К, то получается, что рыхление почвы в данном опыте увеличило вынос солей на 80 % (таблица). </w:t>
      </w:r>
    </w:p>
    <w:p w:rsidR="00401EB9" w:rsidRPr="00401EB9" w:rsidRDefault="00401EB9" w:rsidP="00401EB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24"/>
          <w:lang w:val="uz-Cyrl-UZ" w:eastAsia="ru-RU"/>
        </w:rPr>
      </w:pPr>
    </w:p>
    <w:p w:rsidR="00170E7E" w:rsidRPr="00D31C9D" w:rsidRDefault="00170E7E" w:rsidP="00401EB9">
      <w:pPr>
        <w:widowControl w:val="0"/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0"/>
          <w:sz w:val="36"/>
          <w:szCs w:val="24"/>
          <w:lang w:val="uz-Cyrl-UZ" w:eastAsia="ru-RU" w:bidi="ru-RU"/>
        </w:rPr>
      </w:pPr>
      <w:r w:rsidRPr="00170E7E">
        <w:rPr>
          <w:rFonts w:ascii="Times New Roman" w:eastAsia="Times New Roman" w:hAnsi="Times New Roman" w:cs="Times New Roman"/>
          <w:color w:val="000000"/>
          <w:kern w:val="20"/>
          <w:sz w:val="24"/>
          <w:szCs w:val="24"/>
          <w:lang w:val="uz-Cyrl-UZ" w:eastAsia="ru-RU" w:bidi="ru-RU"/>
        </w:rPr>
        <w:t>Таблица – Результаты промывки почвы по вариантам опыта для горизонта 30-70 см</w:t>
      </w:r>
    </w:p>
    <w:p w:rsidR="00170E7E" w:rsidRPr="00401EB9" w:rsidRDefault="00170E7E" w:rsidP="00401EB9">
      <w:pPr>
        <w:widowControl w:val="0"/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0"/>
          <w:sz w:val="8"/>
          <w:szCs w:val="24"/>
          <w:lang w:val="uz-Cyrl-UZ" w:eastAsia="ru-RU" w:bidi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451"/>
        <w:gridCol w:w="1598"/>
        <w:gridCol w:w="1532"/>
        <w:gridCol w:w="2008"/>
        <w:gridCol w:w="1508"/>
      </w:tblGrid>
      <w:tr w:rsidR="00170E7E" w:rsidRPr="00170E7E" w:rsidTr="002654AD">
        <w:trPr>
          <w:trHeight w:val="386"/>
          <w:jc w:val="center"/>
        </w:trPr>
        <w:tc>
          <w:tcPr>
            <w:tcW w:w="693" w:type="pct"/>
            <w:vMerge w:val="restart"/>
            <w:shd w:val="clear" w:color="auto" w:fill="auto"/>
            <w:noWrap/>
            <w:vAlign w:val="center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bookmarkStart w:id="0" w:name="_GoBack" w:colFirst="0" w:colLast="0"/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Варианты</w:t>
            </w:r>
          </w:p>
        </w:tc>
        <w:tc>
          <w:tcPr>
            <w:tcW w:w="2437" w:type="pct"/>
            <w:gridSpan w:val="3"/>
            <w:shd w:val="clear" w:color="auto" w:fill="auto"/>
            <w:noWrap/>
            <w:vAlign w:val="center"/>
          </w:tcPr>
          <w:p w:rsidR="00170E7E" w:rsidRPr="00170E7E" w:rsidRDefault="00170E7E" w:rsidP="00401E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Засоление почвы по ЕСе, dS/m,</w:t>
            </w:r>
          </w:p>
          <w:p w:rsidR="00170E7E" w:rsidRPr="00170E7E" w:rsidRDefault="00170E7E" w:rsidP="00401E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в слое 30-70 см</w:t>
            </w:r>
          </w:p>
        </w:tc>
        <w:tc>
          <w:tcPr>
            <w:tcW w:w="1068" w:type="pct"/>
            <w:vMerge w:val="restart"/>
            <w:vAlign w:val="center"/>
          </w:tcPr>
          <w:p w:rsidR="00170E7E" w:rsidRPr="00170E7E" w:rsidRDefault="00170E7E" w:rsidP="00401E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Норма промывки (затраты воды),</w:t>
            </w:r>
          </w:p>
          <w:p w:rsidR="00170E7E" w:rsidRPr="00170E7E" w:rsidRDefault="00170E7E" w:rsidP="00401E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м</w:t>
            </w: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uz-Cyrl-UZ" w:eastAsia="ru-RU"/>
              </w:rPr>
              <w:t>3</w:t>
            </w: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/га</w:t>
            </w:r>
          </w:p>
        </w:tc>
        <w:tc>
          <w:tcPr>
            <w:tcW w:w="802" w:type="pct"/>
            <w:vMerge w:val="restart"/>
            <w:shd w:val="clear" w:color="auto" w:fill="auto"/>
            <w:noWrap/>
            <w:vAlign w:val="center"/>
          </w:tcPr>
          <w:p w:rsidR="00170E7E" w:rsidRPr="00170E7E" w:rsidRDefault="00170E7E" w:rsidP="00401E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Удельные затраты воды, м</w:t>
            </w: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uz-Cyrl-UZ" w:eastAsia="ru-RU"/>
              </w:rPr>
              <w:t>3</w:t>
            </w: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/га на 1 dS/m</w:t>
            </w:r>
          </w:p>
        </w:tc>
      </w:tr>
      <w:tr w:rsidR="00170E7E" w:rsidRPr="00170E7E" w:rsidTr="002654AD">
        <w:trPr>
          <w:trHeight w:val="405"/>
          <w:jc w:val="center"/>
        </w:trPr>
        <w:tc>
          <w:tcPr>
            <w:tcW w:w="693" w:type="pct"/>
            <w:vMerge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До промывки</w:t>
            </w:r>
          </w:p>
        </w:tc>
        <w:tc>
          <w:tcPr>
            <w:tcW w:w="850" w:type="pct"/>
            <w:vAlign w:val="center"/>
          </w:tcPr>
          <w:p w:rsidR="00170E7E" w:rsidRPr="00170E7E" w:rsidRDefault="00170E7E" w:rsidP="00401E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После промывки</w:t>
            </w:r>
          </w:p>
        </w:tc>
        <w:tc>
          <w:tcPr>
            <w:tcW w:w="815" w:type="pct"/>
            <w:vAlign w:val="center"/>
          </w:tcPr>
          <w:p w:rsidR="00170E7E" w:rsidRPr="00170E7E" w:rsidRDefault="00170E7E" w:rsidP="00401E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Изменение</w:t>
            </w:r>
          </w:p>
        </w:tc>
        <w:tc>
          <w:tcPr>
            <w:tcW w:w="1068" w:type="pct"/>
            <w:vMerge/>
            <w:vAlign w:val="center"/>
          </w:tcPr>
          <w:p w:rsidR="00170E7E" w:rsidRPr="00170E7E" w:rsidRDefault="00170E7E" w:rsidP="00401E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</w:p>
        </w:tc>
      </w:tr>
      <w:tr w:rsidR="00170E7E" w:rsidRPr="00170E7E" w:rsidTr="002654AD">
        <w:trPr>
          <w:trHeight w:val="20"/>
          <w:jc w:val="center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bookmarkStart w:id="1" w:name="_Hlk147007712" w:colFirst="1" w:colLast="2"/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К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z-Cyrl-UZ" w:eastAsia="ru-RU"/>
              </w:rPr>
              <w:t>7,2</w:t>
            </w:r>
          </w:p>
        </w:tc>
        <w:tc>
          <w:tcPr>
            <w:tcW w:w="850" w:type="pct"/>
            <w:vAlign w:val="center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170E7E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6,2</w:t>
            </w:r>
          </w:p>
        </w:tc>
        <w:tc>
          <w:tcPr>
            <w:tcW w:w="815" w:type="pct"/>
            <w:vAlign w:val="bottom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170E7E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-1,0</w:t>
            </w:r>
          </w:p>
        </w:tc>
        <w:tc>
          <w:tcPr>
            <w:tcW w:w="1068" w:type="pct"/>
            <w:vAlign w:val="center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700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700</w:t>
            </w:r>
          </w:p>
        </w:tc>
      </w:tr>
      <w:tr w:rsidR="00170E7E" w:rsidRPr="00170E7E" w:rsidTr="002654AD">
        <w:trPr>
          <w:trHeight w:val="20"/>
          <w:jc w:val="center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КБ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z-Cyrl-UZ" w:eastAsia="ru-RU"/>
              </w:rPr>
              <w:t>7,7</w:t>
            </w:r>
          </w:p>
        </w:tc>
        <w:tc>
          <w:tcPr>
            <w:tcW w:w="850" w:type="pct"/>
            <w:vAlign w:val="center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170E7E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5,8</w:t>
            </w:r>
          </w:p>
        </w:tc>
        <w:tc>
          <w:tcPr>
            <w:tcW w:w="815" w:type="pct"/>
            <w:vAlign w:val="bottom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170E7E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-1,9</w:t>
            </w:r>
          </w:p>
        </w:tc>
        <w:tc>
          <w:tcPr>
            <w:tcW w:w="1068" w:type="pct"/>
            <w:vAlign w:val="center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1000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526</w:t>
            </w:r>
          </w:p>
        </w:tc>
      </w:tr>
      <w:tr w:rsidR="00170E7E" w:rsidRPr="00170E7E" w:rsidTr="002654AD">
        <w:trPr>
          <w:trHeight w:val="20"/>
          <w:jc w:val="center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Р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z-Cyrl-UZ" w:eastAsia="ru-RU"/>
              </w:rPr>
            </w:pPr>
            <w:bookmarkStart w:id="2" w:name="_Hlk147065145"/>
            <w:r w:rsidRPr="00170E7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z-Cyrl-UZ" w:eastAsia="ru-RU"/>
              </w:rPr>
              <w:t>9,6</w:t>
            </w:r>
            <w:bookmarkEnd w:id="2"/>
          </w:p>
        </w:tc>
        <w:tc>
          <w:tcPr>
            <w:tcW w:w="850" w:type="pct"/>
            <w:vAlign w:val="center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170E7E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7,7</w:t>
            </w:r>
          </w:p>
        </w:tc>
        <w:tc>
          <w:tcPr>
            <w:tcW w:w="815" w:type="pct"/>
            <w:vAlign w:val="bottom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170E7E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-1,8</w:t>
            </w:r>
          </w:p>
        </w:tc>
        <w:tc>
          <w:tcPr>
            <w:tcW w:w="1068" w:type="pct"/>
            <w:vAlign w:val="center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850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472</w:t>
            </w:r>
          </w:p>
        </w:tc>
      </w:tr>
      <w:tr w:rsidR="00170E7E" w:rsidRPr="00170E7E" w:rsidTr="002654AD">
        <w:trPr>
          <w:trHeight w:val="20"/>
          <w:jc w:val="center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РБ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z-Cyrl-UZ" w:eastAsia="ru-RU"/>
              </w:rPr>
              <w:t>14,3</w:t>
            </w:r>
          </w:p>
        </w:tc>
        <w:tc>
          <w:tcPr>
            <w:tcW w:w="850" w:type="pct"/>
            <w:vAlign w:val="center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170E7E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11,3</w:t>
            </w:r>
          </w:p>
        </w:tc>
        <w:tc>
          <w:tcPr>
            <w:tcW w:w="815" w:type="pct"/>
            <w:vAlign w:val="bottom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170E7E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-3,0</w:t>
            </w:r>
          </w:p>
        </w:tc>
        <w:tc>
          <w:tcPr>
            <w:tcW w:w="1068" w:type="pct"/>
            <w:vAlign w:val="center"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1400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:rsidR="00170E7E" w:rsidRPr="00170E7E" w:rsidRDefault="00170E7E" w:rsidP="0040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</w:pPr>
            <w:r w:rsidRPr="00170E7E">
              <w:rPr>
                <w:rFonts w:ascii="Times New Roman" w:eastAsia="Times New Roman" w:hAnsi="Times New Roman" w:cs="Times New Roman"/>
                <w:sz w:val="22"/>
                <w:szCs w:val="22"/>
                <w:lang w:val="uz-Cyrl-UZ" w:eastAsia="ru-RU"/>
              </w:rPr>
              <w:t>467</w:t>
            </w:r>
          </w:p>
        </w:tc>
      </w:tr>
    </w:tbl>
    <w:bookmarkEnd w:id="1"/>
    <w:bookmarkEnd w:id="0"/>
    <w:p w:rsidR="00170E7E" w:rsidRPr="00170E7E" w:rsidRDefault="00170E7E" w:rsidP="00170E7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 w:themeColor="text1"/>
          <w:kern w:val="20"/>
          <w:sz w:val="24"/>
          <w:szCs w:val="24"/>
          <w:lang w:val="uz-Cyrl-UZ"/>
        </w:rPr>
      </w:pPr>
      <w:r w:rsidRPr="00170E7E">
        <w:rPr>
          <w:rFonts w:ascii="Times New Roman" w:eastAsia="Calibri" w:hAnsi="Times New Roman" w:cs="Times New Roman"/>
          <w:color w:val="000000" w:themeColor="text1"/>
          <w:kern w:val="20"/>
          <w:sz w:val="24"/>
          <w:szCs w:val="24"/>
          <w:lang w:val="uz-Cyrl-UZ"/>
        </w:rPr>
        <w:t xml:space="preserve">Обычная промывка по фону рыхления, изменила засоление почвы </w:t>
      </w:r>
      <w:r w:rsidRPr="0017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Cyrl-UZ" w:eastAsia="ru-RU"/>
        </w:rPr>
        <w:t>(вариант Р, норма подачи воды 850 м</w:t>
      </w:r>
      <w:r w:rsidRPr="00170E7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uz-Cyrl-UZ" w:eastAsia="ru-RU"/>
        </w:rPr>
        <w:t>3</w:t>
      </w:r>
      <w:r w:rsidRPr="0017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Cyrl-UZ" w:eastAsia="ru-RU"/>
        </w:rPr>
        <w:t xml:space="preserve">/га) </w:t>
      </w:r>
      <w:r w:rsidRPr="00170E7E">
        <w:rPr>
          <w:rFonts w:ascii="Times New Roman" w:eastAsia="Calibri" w:hAnsi="Times New Roman" w:cs="Times New Roman"/>
          <w:color w:val="000000" w:themeColor="text1"/>
          <w:kern w:val="20"/>
          <w:sz w:val="24"/>
          <w:szCs w:val="24"/>
          <w:lang w:val="uz-Cyrl-UZ"/>
        </w:rPr>
        <w:t xml:space="preserve">на </w:t>
      </w:r>
      <w:r w:rsidRPr="0017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Cyrl-UZ" w:eastAsia="ru-RU"/>
        </w:rPr>
        <w:t>1,8 dS/m. В варианте с Биосолвентом на рыхленой почве (вариант РБ), выщелачивание солей составило 1,7 dS/m, при подаче воды 1400 м</w:t>
      </w:r>
      <w:r w:rsidRPr="00170E7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uz-Cyrl-UZ" w:eastAsia="ru-RU"/>
        </w:rPr>
        <w:t>3</w:t>
      </w:r>
      <w:r w:rsidRPr="0017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Cyrl-UZ" w:eastAsia="ru-RU"/>
        </w:rPr>
        <w:t xml:space="preserve">/га. </w:t>
      </w:r>
    </w:p>
    <w:p w:rsidR="008F2CB9" w:rsidRDefault="00170E7E" w:rsidP="00170E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7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Cyrl-UZ" w:eastAsia="ru-RU"/>
        </w:rPr>
        <w:t>Таким образом,</w:t>
      </w:r>
      <w:r w:rsidRPr="00170E7E">
        <w:rPr>
          <w:rFonts w:ascii="Times New Roman" w:hAnsi="Times New Roman" w:cs="Times New Roman"/>
          <w:sz w:val="24"/>
          <w:szCs w:val="24"/>
          <w:lang w:val="uz-Cyrl-UZ"/>
        </w:rPr>
        <w:t xml:space="preserve"> исследованием выявлено воздействие на эффективность выщелачивания солей при промывке почвы по бороздам с предварительным рыхлением почвы и с опрыскиванием не рыхлённой и рыхленной почвы Биосолвентом. В сравнении с контролем, выщелачивание солей, увеличивается: в 1,9 раза,- при применении Биосолвента, без рыхления; в 1,8 раза, -  только при рыхлении почвы, а </w:t>
      </w:r>
      <w:r w:rsidRPr="0017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Cyrl-UZ" w:eastAsia="ru-RU"/>
        </w:rPr>
        <w:t>Биосолвент, по фону рыхления, усилил выщелачивание солей в 3 раза.</w:t>
      </w:r>
      <w:r w:rsidRPr="00170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401EB9">
        <w:rPr>
          <w:rFonts w:ascii="Times New Roman" w:hAnsi="Times New Roman" w:cs="Times New Roman"/>
          <w:sz w:val="24"/>
          <w:szCs w:val="24"/>
          <w:lang w:val="uz-Cyrl-UZ"/>
        </w:rPr>
        <w:t>Э</w:t>
      </w:r>
      <w:r w:rsidR="00401EB9" w:rsidRPr="00170E7E">
        <w:rPr>
          <w:rFonts w:ascii="Times New Roman" w:hAnsi="Times New Roman" w:cs="Times New Roman"/>
          <w:sz w:val="24"/>
          <w:szCs w:val="24"/>
          <w:lang w:val="uz-Cyrl-UZ"/>
        </w:rPr>
        <w:t>кономия воды для рассоления почвы</w:t>
      </w:r>
      <w:r w:rsidR="00401EB9" w:rsidRPr="00401EB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401EB9" w:rsidRPr="00170E7E">
        <w:rPr>
          <w:rFonts w:ascii="Times New Roman" w:hAnsi="Times New Roman" w:cs="Times New Roman"/>
          <w:sz w:val="24"/>
          <w:szCs w:val="24"/>
          <w:lang w:val="uz-Cyrl-UZ"/>
        </w:rPr>
        <w:t>составила 25-33 %</w:t>
      </w:r>
      <w:r w:rsidR="00401EB9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401EB9" w:rsidRPr="00170E7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170E7E">
        <w:rPr>
          <w:rFonts w:ascii="Times New Roman" w:hAnsi="Times New Roman" w:cs="Times New Roman"/>
          <w:sz w:val="24"/>
          <w:szCs w:val="24"/>
          <w:lang w:val="uz-Cyrl-UZ"/>
        </w:rPr>
        <w:t>в зависимости от степени исходного засоления почвы</w:t>
      </w:r>
      <w:r w:rsidR="00401EB9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170E7E" w:rsidRPr="00170E7E" w:rsidRDefault="00170E7E" w:rsidP="00170E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70E7E">
        <w:rPr>
          <w:rFonts w:ascii="Times New Roman" w:hAnsi="Times New Roman" w:cs="Times New Roman"/>
          <w:sz w:val="24"/>
          <w:szCs w:val="24"/>
          <w:lang w:val="uz-Cyrl-UZ"/>
        </w:rPr>
        <w:t>Из опыта предшествующих исследований [4], на почвах с более благоприятными свойствами при промывке по чекам, удельные затраты воды на 1 dS/m, были значительно выше, полученных в данном опыте и превышали 1000 м</w:t>
      </w:r>
      <w:r w:rsidRPr="00170E7E"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3</w:t>
      </w:r>
      <w:r w:rsidRPr="00170E7E">
        <w:rPr>
          <w:rFonts w:ascii="Times New Roman" w:hAnsi="Times New Roman" w:cs="Times New Roman"/>
          <w:sz w:val="24"/>
          <w:szCs w:val="24"/>
          <w:lang w:val="uz-Cyrl-UZ"/>
        </w:rPr>
        <w:t>/га. Очевидно, промывку по бороздам целесообразно проводить при засолении почвы не выше 6 dS/m, двумя тактами (возможно через борозду). При этом, улучшение свойств почв, позволит снизить удельные затраты воды на 1 dS/m до 500 м</w:t>
      </w:r>
      <w:r w:rsidRPr="00170E7E"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3</w:t>
      </w:r>
      <w:r w:rsidRPr="00170E7E">
        <w:rPr>
          <w:rFonts w:ascii="Times New Roman" w:hAnsi="Times New Roman" w:cs="Times New Roman"/>
          <w:sz w:val="24"/>
          <w:szCs w:val="24"/>
          <w:lang w:val="uz-Cyrl-UZ"/>
        </w:rPr>
        <w:t>/га (таблица). Для опреснения почвы до 2 dS/m, тогда потребуется: 6 - 2=4х500=2000 м</w:t>
      </w:r>
      <w:r w:rsidRPr="00170E7E">
        <w:rPr>
          <w:rFonts w:ascii="Times New Roman" w:hAnsi="Times New Roman" w:cs="Times New Roman"/>
          <w:sz w:val="24"/>
          <w:szCs w:val="24"/>
          <w:vertAlign w:val="superscript"/>
          <w:lang w:val="uz-Cyrl-UZ"/>
        </w:rPr>
        <w:t>3</w:t>
      </w:r>
      <w:r w:rsidRPr="00170E7E">
        <w:rPr>
          <w:rFonts w:ascii="Times New Roman" w:hAnsi="Times New Roman" w:cs="Times New Roman"/>
          <w:sz w:val="24"/>
          <w:szCs w:val="24"/>
          <w:lang w:val="uz-Cyrl-UZ"/>
        </w:rPr>
        <w:t xml:space="preserve">/га. Кроме полученных прикладных результатов промывки, предполагается теоретически обосновать взаимодействие физических, водных и химических факторов на процесс выщелачивания солей при применении рыхление и Биосолвента.  </w:t>
      </w:r>
    </w:p>
    <w:p w:rsidR="00170E7E" w:rsidRPr="00170E7E" w:rsidRDefault="00170E7E" w:rsidP="00C94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170E7E">
        <w:rPr>
          <w:rFonts w:ascii="Times New Roman" w:hAnsi="Times New Roman" w:cs="Times New Roman"/>
          <w:b/>
          <w:sz w:val="24"/>
          <w:szCs w:val="24"/>
          <w:lang w:val="uz-Cyrl-UZ"/>
        </w:rPr>
        <w:t>Литература</w:t>
      </w:r>
    </w:p>
    <w:p w:rsidR="00170E7E" w:rsidRPr="00170E7E" w:rsidRDefault="00170E7E" w:rsidP="00304A4E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uz-Cyrl-UZ"/>
        </w:rPr>
      </w:pPr>
      <w:r w:rsidRPr="00170E7E">
        <w:rPr>
          <w:rFonts w:ascii="Times New Roman" w:hAnsi="Times New Roman" w:cs="Times New Roman"/>
          <w:color w:val="auto"/>
          <w:lang w:val="uz-Cyrl-UZ"/>
        </w:rPr>
        <w:t xml:space="preserve">Горохова И.Н., Чурсин И.Н. </w:t>
      </w:r>
      <w:r w:rsidR="008F2CB9" w:rsidRPr="00170E7E">
        <w:rPr>
          <w:rFonts w:ascii="Times New Roman" w:hAnsi="Times New Roman" w:cs="Times New Roman"/>
          <w:color w:val="auto"/>
          <w:lang w:val="uz-Cyrl-UZ"/>
        </w:rPr>
        <w:t>Карбонаты в орошаемых почвах прикаспийской низменности</w:t>
      </w:r>
      <w:r w:rsidRPr="00170E7E">
        <w:rPr>
          <w:rFonts w:ascii="Times New Roman" w:hAnsi="Times New Roman" w:cs="Times New Roman"/>
          <w:color w:val="auto"/>
          <w:lang w:val="uz-Cyrl-UZ"/>
        </w:rPr>
        <w:t xml:space="preserve"> // Аридные экосистемы. 2021. №2 (87). URL: </w:t>
      </w:r>
      <w:hyperlink r:id="rId9" w:history="1">
        <w:r w:rsidRPr="00170E7E">
          <w:rPr>
            <w:rStyle w:val="af"/>
            <w:rFonts w:ascii="Times New Roman" w:hAnsi="Times New Roman" w:cs="Times New Roman"/>
            <w:lang w:val="uz-Cyrl-UZ"/>
          </w:rPr>
          <w:t>https://cyberleninka.ru/article/n/karbonaty-v-oroshaemyh-pochvah-prikaspiyskoy-nizmennosti</w:t>
        </w:r>
      </w:hyperlink>
      <w:r w:rsidRPr="00170E7E">
        <w:rPr>
          <w:rFonts w:ascii="Times New Roman" w:hAnsi="Times New Roman" w:cs="Times New Roman"/>
          <w:color w:val="auto"/>
          <w:lang w:val="uz-Cyrl-UZ"/>
        </w:rPr>
        <w:t>. (дата обращения: 11.03.2024).</w:t>
      </w:r>
      <w:r w:rsidRPr="00170E7E">
        <w:rPr>
          <w:rFonts w:ascii="Times New Roman" w:hAnsi="Times New Roman" w:cs="Times New Roman"/>
          <w:lang w:val="uz-Cyrl-UZ"/>
        </w:rPr>
        <w:t xml:space="preserve"> </w:t>
      </w:r>
    </w:p>
    <w:p w:rsidR="00170E7E" w:rsidRPr="00170E7E" w:rsidRDefault="00170E7E" w:rsidP="00304A4E">
      <w:pPr>
        <w:pStyle w:val="af9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70E7E">
        <w:rPr>
          <w:rFonts w:ascii="Times New Roman" w:hAnsi="Times New Roman" w:cs="Times New Roman"/>
          <w:sz w:val="24"/>
          <w:szCs w:val="24"/>
          <w:lang w:val="uz-Cyrl-UZ"/>
        </w:rPr>
        <w:t>Мансуров Н.Х. Почвенно-мелиоративные условия юго-восточной части голодной степи (на примере совхоза "Пахтакор"). // Автореферат дис. к.с/х.н.: 03.00.27 / АН УзССР. Ин-т почвовед. и агрохим. - Ташкент, 1991. 26 с.: ил. РГБ ОД, 9 91-5/3019-8</w:t>
      </w:r>
    </w:p>
    <w:p w:rsidR="00170E7E" w:rsidRPr="00170E7E" w:rsidRDefault="00170E7E" w:rsidP="00304A4E">
      <w:pPr>
        <w:pStyle w:val="af9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170E7E">
        <w:rPr>
          <w:rFonts w:ascii="Times New Roman" w:hAnsi="Times New Roman" w:cs="Times New Roman"/>
          <w:sz w:val="24"/>
          <w:szCs w:val="24"/>
          <w:lang w:val="uz-Cyrl-UZ"/>
        </w:rPr>
        <w:t xml:space="preserve">Садиев Ф.Ф., Юлдашев М.З., Широкова Ю.И., Палуашова Г.К., Якубов М.А. О методах восстановления гипсоносных и сильнозасоленных почв Сырдарьинской области в современных условиях. // Ж. Irrrigatsiya va melioratsiya. № 4(18). 2019. С.7-13. </w:t>
      </w:r>
      <w:hyperlink r:id="rId10" w:history="1">
        <w:r w:rsidRPr="00170E7E">
          <w:rPr>
            <w:rStyle w:val="af"/>
            <w:rFonts w:ascii="Times New Roman" w:hAnsi="Times New Roman" w:cs="Times New Roman"/>
            <w:sz w:val="24"/>
            <w:szCs w:val="24"/>
            <w:lang w:val="uz-Cyrl-UZ"/>
          </w:rPr>
          <w:t>http://tiiame.uz/ru/article/phdforlan</w:t>
        </w:r>
      </w:hyperlink>
      <w:r w:rsidRPr="00170E7E">
        <w:rPr>
          <w:rStyle w:val="af"/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170E7E" w:rsidRPr="00C94D7D" w:rsidRDefault="00170E7E" w:rsidP="00304A4E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563C1" w:themeColor="hyperlink"/>
          <w:u w:val="single"/>
          <w:lang w:val="uz-Cyrl-UZ"/>
        </w:rPr>
      </w:pPr>
      <w:r w:rsidRPr="00304A4E">
        <w:rPr>
          <w:rFonts w:ascii="Times New Roman" w:eastAsia="Liberation Sans" w:hAnsi="Times New Roman" w:cs="Times New Roman"/>
          <w:color w:val="auto"/>
          <w:lang w:val="uz-Cyrl-UZ"/>
        </w:rPr>
        <w:t>Yulia Shirokova, Gauharay Paluashova, Dilshod Kodirov, and Farkhod Sadiev. Assessment</w:t>
      </w:r>
      <w:r w:rsidRPr="00170E7E">
        <w:rPr>
          <w:rFonts w:ascii="Times New Roman" w:eastAsia="Calibri" w:hAnsi="Times New Roman" w:cs="Times New Roman"/>
          <w:lang w:val="uz-Cyrl-UZ"/>
        </w:rPr>
        <w:t xml:space="preserve"> of the effectiveness of methods for reducing soil salinization based on experimental data for Uzbekistan. // </w:t>
      </w:r>
      <w:r w:rsidRPr="00170E7E">
        <w:rPr>
          <w:rFonts w:ascii="Times New Roman" w:hAnsi="Times New Roman" w:cs="Times New Roman"/>
          <w:lang w:val="uz-Cyrl-UZ"/>
        </w:rPr>
        <w:t>Published online: 22 February 2024. DOI: </w:t>
      </w:r>
      <w:hyperlink r:id="rId11" w:history="1">
        <w:r w:rsidRPr="00170E7E">
          <w:rPr>
            <w:rStyle w:val="af"/>
            <w:rFonts w:ascii="Times New Roman" w:eastAsia="Calibri" w:hAnsi="Times New Roman" w:cs="Times New Roman"/>
            <w:lang w:val="uz-Cyrl-UZ"/>
          </w:rPr>
          <w:t>https://doi.org/10.1051/e3sconf/202449402002</w:t>
        </w:r>
      </w:hyperlink>
    </w:p>
    <w:sectPr w:rsidR="00170E7E" w:rsidRPr="00C94D7D" w:rsidSect="0003562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838" w:rsidRDefault="00F41838">
      <w:pPr>
        <w:spacing w:after="0" w:line="240" w:lineRule="auto"/>
      </w:pPr>
      <w:r>
        <w:separator/>
      </w:r>
    </w:p>
  </w:endnote>
  <w:endnote w:type="continuationSeparator" w:id="0">
    <w:p w:rsidR="00F41838" w:rsidRDefault="00F4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838" w:rsidRDefault="00F41838">
      <w:pPr>
        <w:spacing w:after="0" w:line="240" w:lineRule="auto"/>
      </w:pPr>
      <w:r>
        <w:separator/>
      </w:r>
    </w:p>
  </w:footnote>
  <w:footnote w:type="continuationSeparator" w:id="0">
    <w:p w:rsidR="00F41838" w:rsidRDefault="00F41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D1A"/>
    <w:multiLevelType w:val="hybridMultilevel"/>
    <w:tmpl w:val="EB9C5B1E"/>
    <w:lvl w:ilvl="0" w:tplc="163C47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F1471"/>
    <w:multiLevelType w:val="hybridMultilevel"/>
    <w:tmpl w:val="AEBC0C38"/>
    <w:lvl w:ilvl="0" w:tplc="BD3A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F3"/>
    <w:rsid w:val="00035622"/>
    <w:rsid w:val="00170E7E"/>
    <w:rsid w:val="001A13F3"/>
    <w:rsid w:val="00304A4E"/>
    <w:rsid w:val="003B712F"/>
    <w:rsid w:val="00401EB9"/>
    <w:rsid w:val="008F2CB9"/>
    <w:rsid w:val="00A7313B"/>
    <w:rsid w:val="00C94D7D"/>
    <w:rsid w:val="00D31C9D"/>
    <w:rsid w:val="00E22CF7"/>
    <w:rsid w:val="00F4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aliases w:val="titulo 3,Bullets,Párrafo de lista1,normal,Normal1,3,References,List Paragraph (numbered (a)),WB List Paragraph,Dot pt,F5 List Paragraph,List Paragraph Char Char Char,Indicator Text,Numbered Para 1,Bullet 1,Bullet Points"/>
    <w:basedOn w:val="a"/>
    <w:link w:val="af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35622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17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0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fa">
    <w:name w:val="Абзац списка Знак"/>
    <w:aliases w:val="titulo 3 Знак,Bullets Знак,Párrafo de lista1 Знак,normal Знак,Normal1 Знак,3 Знак,References Знак,List Paragraph (numbered (a)) Знак,WB List Paragraph Знак,Dot pt Знак,F5 List Paragraph Знак,List Paragraph Char Char Char Знак"/>
    <w:link w:val="af9"/>
    <w:uiPriority w:val="34"/>
    <w:locked/>
    <w:rsid w:val="00170E7E"/>
    <w:rPr>
      <w:rFonts w:ascii="Liberation Sans" w:eastAsia="Liberation Sans" w:hAnsi="Liberation Sans" w:cs="Liberation San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aliases w:val="titulo 3,Bullets,Párrafo de lista1,normal,Normal1,3,References,List Paragraph (numbered (a)),WB List Paragraph,Dot pt,F5 List Paragraph,List Paragraph Char Char Char,Indicator Text,Numbered Para 1,Bullet 1,Bullet Points"/>
    <w:basedOn w:val="a"/>
    <w:link w:val="af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35622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17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0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fa">
    <w:name w:val="Абзац списка Знак"/>
    <w:aliases w:val="titulo 3 Знак,Bullets Знак,Párrafo de lista1 Знак,normal Знак,Normal1 Знак,3 Знак,References Знак,List Paragraph (numbered (a)) Знак,WB List Paragraph Знак,Dot pt Знак,F5 List Paragraph Знак,List Paragraph Char Char Char Знак"/>
    <w:link w:val="af9"/>
    <w:uiPriority w:val="34"/>
    <w:locked/>
    <w:rsid w:val="00170E7E"/>
    <w:rPr>
      <w:rFonts w:ascii="Liberation Sans" w:eastAsia="Liberation Sans" w:hAnsi="Liberation Sans" w:cs="Liberatio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dt1004@umail.u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1051/e3sconf/2024494020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iiame.uz/ru/article/phdforl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karbonaty-v-oroshaemyh-pochvah-prikaspiyskoy-nizmennosti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2024-03-14T06:47:00Z</dcterms:created>
  <dcterms:modified xsi:type="dcterms:W3CDTF">2024-03-14T06:47:00Z</dcterms:modified>
</cp:coreProperties>
</file>