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435F" w14:textId="1C7A1AE2" w:rsidR="0003031B" w:rsidRPr="0024734E" w:rsidRDefault="00816E1D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 w:rsidR="0003031B">
        <w:rPr>
          <w:rFonts w:ascii="Times New Roman" w:eastAsia="Times New Roman" w:hAnsi="Times New Roman" w:cs="Times New Roman"/>
          <w:b/>
          <w:color w:val="000000"/>
          <w:sz w:val="24"/>
        </w:rPr>
        <w:t>одержание нитратного азота в почве при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внесении минеральных удобрений в посевах </w:t>
      </w:r>
      <w:r w:rsidR="0003031B">
        <w:rPr>
          <w:rFonts w:ascii="Times New Roman" w:eastAsia="Times New Roman" w:hAnsi="Times New Roman" w:cs="Times New Roman"/>
          <w:b/>
          <w:color w:val="000000"/>
          <w:sz w:val="24"/>
        </w:rPr>
        <w:t>гороха</w:t>
      </w:r>
    </w:p>
    <w:p w14:paraId="23306064" w14:textId="414CEF78" w:rsidR="0003031B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Илюшечкин В.А.</w:t>
      </w:r>
      <w:r w:rsidRPr="0005737C"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Ерин</w:t>
      </w:r>
      <w:r w:rsidRPr="0005737C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В.А</w:t>
      </w:r>
      <w:r w:rsidRPr="0005737C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11EE9DBE" w14:textId="77777777" w:rsidR="0003031B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Магистрант, 2 год обучения</w:t>
      </w:r>
    </w:p>
    <w:p w14:paraId="0A264B75" w14:textId="77777777" w:rsidR="0003031B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Научный руководитель Бирюкова О.А.</w:t>
      </w:r>
    </w:p>
    <w:p w14:paraId="7A297B47" w14:textId="77777777" w:rsidR="0003031B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173E4C">
        <w:rPr>
          <w:rFonts w:ascii="Times New Roman" w:eastAsia="Times New Roman" w:hAnsi="Times New Roman" w:cs="Times New Roman"/>
          <w:i/>
          <w:color w:val="000000"/>
          <w:sz w:val="24"/>
        </w:rPr>
        <w:t xml:space="preserve">Южный федеральный университет, Академия биологии и биотехнологии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                              </w:t>
      </w:r>
      <w:r w:rsidRPr="00173E4C">
        <w:rPr>
          <w:rFonts w:ascii="Times New Roman" w:eastAsia="Times New Roman" w:hAnsi="Times New Roman" w:cs="Times New Roman"/>
          <w:i/>
          <w:color w:val="000000"/>
          <w:sz w:val="24"/>
        </w:rPr>
        <w:t>им. Д.И. Ивановского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proofErr w:type="spellStart"/>
      <w:r w:rsidRPr="00173E4C">
        <w:rPr>
          <w:rFonts w:ascii="Times New Roman" w:eastAsia="Times New Roman" w:hAnsi="Times New Roman" w:cs="Times New Roman"/>
          <w:i/>
          <w:color w:val="000000"/>
          <w:sz w:val="24"/>
        </w:rPr>
        <w:t>Ростов</w:t>
      </w:r>
      <w:proofErr w:type="spellEnd"/>
      <w:r w:rsidRPr="00173E4C">
        <w:rPr>
          <w:rFonts w:ascii="Times New Roman" w:eastAsia="Times New Roman" w:hAnsi="Times New Roman" w:cs="Times New Roman"/>
          <w:i/>
          <w:color w:val="000000"/>
          <w:sz w:val="24"/>
        </w:rPr>
        <w:t>-на-Дону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14:paraId="246B4057" w14:textId="05724D54" w:rsidR="0003031B" w:rsidRPr="0003031B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173E4C">
        <w:rPr>
          <w:rFonts w:ascii="Times New Roman" w:eastAsia="Times New Roman" w:hAnsi="Times New Roman" w:cs="Times New Roman"/>
          <w:i/>
          <w:color w:val="000000"/>
          <w:sz w:val="24"/>
          <w:lang w:val="de-DE"/>
        </w:rPr>
        <w:t>E</w:t>
      </w:r>
      <w:r w:rsidRPr="0003031B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173E4C">
        <w:rPr>
          <w:rFonts w:ascii="Times New Roman" w:eastAsia="Times New Roman" w:hAnsi="Times New Roman" w:cs="Times New Roman"/>
          <w:i/>
          <w:color w:val="000000"/>
          <w:sz w:val="24"/>
          <w:lang w:val="de-DE"/>
        </w:rPr>
        <w:t>mail</w:t>
      </w:r>
      <w:r w:rsidRPr="0003031B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vitil</w:t>
      </w:r>
      <w:proofErr w:type="spellEnd"/>
      <w:r w:rsidRPr="0003031B">
        <w:rPr>
          <w:rFonts w:ascii="Times New Roman" w:hAnsi="Times New Roman" w:cs="Times New Roman"/>
          <w:i/>
          <w:sz w:val="24"/>
          <w:szCs w:val="24"/>
          <w:u w:val="single"/>
        </w:rPr>
        <w:t>2018@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03031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30BD2BD4" w14:textId="40CB0464" w:rsidR="00447A52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03031B">
        <w:rPr>
          <w:rFonts w:ascii="Times New Roman" w:eastAsia="Times New Roman" w:hAnsi="Times New Roman" w:cs="Times New Roman"/>
          <w:bCs/>
          <w:color w:val="000000"/>
          <w:sz w:val="24"/>
        </w:rPr>
        <w:t>Горох является одной из самых распространенных и важных зернобобовых культур в мире. Он широко используется в качестве пищи для людей и корма для животных, а также является источником азота в почве.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Горох – одна из самых </w:t>
      </w:r>
      <w:r w:rsidRPr="0003031B">
        <w:rPr>
          <w:rFonts w:ascii="Times New Roman" w:eastAsia="Times New Roman" w:hAnsi="Times New Roman" w:cs="Times New Roman"/>
          <w:bCs/>
          <w:color w:val="000000"/>
          <w:sz w:val="24"/>
        </w:rPr>
        <w:t>ценных культур, благодаря своей высокой урожайности и содержанию белка</w:t>
      </w:r>
      <w:r w:rsidR="00DE0E1F" w:rsidRPr="00DE0E1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[</w:t>
      </w:r>
      <w:r w:rsidR="00DE0E1F" w:rsidRPr="002F67F8">
        <w:rPr>
          <w:rFonts w:ascii="Times New Roman" w:eastAsia="Times New Roman" w:hAnsi="Times New Roman" w:cs="Times New Roman"/>
          <w:bCs/>
          <w:color w:val="000000"/>
          <w:sz w:val="24"/>
        </w:rPr>
        <w:t>3</w:t>
      </w:r>
      <w:r w:rsidR="00DE0E1F" w:rsidRPr="00DE0E1F">
        <w:rPr>
          <w:rFonts w:ascii="Times New Roman" w:eastAsia="Times New Roman" w:hAnsi="Times New Roman" w:cs="Times New Roman"/>
          <w:bCs/>
          <w:color w:val="000000"/>
          <w:sz w:val="24"/>
        </w:rPr>
        <w:t>]</w:t>
      </w:r>
      <w:r w:rsidR="000C24C1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Кроме того,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можно отметить</w:t>
      </w:r>
      <w:r w:rsidR="00A4797C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A4797C" w:rsidRPr="00A4797C">
        <w:rPr>
          <w:rFonts w:ascii="Times New Roman" w:eastAsia="Times New Roman" w:hAnsi="Times New Roman" w:cs="Times New Roman"/>
          <w:bCs/>
          <w:color w:val="000000"/>
          <w:sz w:val="24"/>
        </w:rPr>
        <w:t>высокую резистентность гороха к патогенам и вредителям, что делает его пригодным для культивирования в различных климатических условиях</w:t>
      </w:r>
      <w:r w:rsidR="00303CB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0C24C1" w:rsidRPr="000C24C1">
        <w:rPr>
          <w:rFonts w:ascii="Times New Roman" w:eastAsia="Times New Roman" w:hAnsi="Times New Roman" w:cs="Times New Roman"/>
          <w:bCs/>
          <w:color w:val="000000"/>
          <w:sz w:val="24"/>
        </w:rPr>
        <w:t>[</w:t>
      </w:r>
      <w:r w:rsidR="00DE0E1F" w:rsidRPr="00DE0E1F">
        <w:rPr>
          <w:rFonts w:ascii="Times New Roman" w:eastAsia="Times New Roman" w:hAnsi="Times New Roman" w:cs="Times New Roman"/>
          <w:bCs/>
          <w:color w:val="000000"/>
          <w:sz w:val="24"/>
        </w:rPr>
        <w:t>5</w:t>
      </w:r>
      <w:r w:rsidR="000C24C1" w:rsidRPr="000C24C1">
        <w:rPr>
          <w:rFonts w:ascii="Times New Roman" w:eastAsia="Times New Roman" w:hAnsi="Times New Roman" w:cs="Times New Roman"/>
          <w:bCs/>
          <w:color w:val="000000"/>
          <w:sz w:val="24"/>
        </w:rPr>
        <w:t>]</w:t>
      </w:r>
      <w:r w:rsidR="000C24C1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="00447A5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</w:p>
    <w:p w14:paraId="1FD482A0" w14:textId="555D0B6F" w:rsidR="00447A52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Исследования проводили на базе ИП </w:t>
      </w:r>
      <w:proofErr w:type="spellStart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>Мокриков</w:t>
      </w:r>
      <w:proofErr w:type="spellEnd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В.И. Октябрьского района Ростовской области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при использовании </w:t>
      </w:r>
      <w:proofErr w:type="spellStart"/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техгологии</w:t>
      </w:r>
      <w:proofErr w:type="spellEnd"/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No</w:t>
      </w:r>
      <w:r w:rsidR="00816E1D" w:rsidRPr="00816E1D"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till</w:t>
      </w:r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r w:rsidRPr="00004A2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>Исследуемая почва – чернозем обыкновенный карбонатный тяжелосуглинистый на лессовидном суглинке.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полевых опытах применяли минеральные удобрения – </w:t>
      </w:r>
      <w:proofErr w:type="gramStart"/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ЖКУ(</w:t>
      </w:r>
      <w:proofErr w:type="gramEnd"/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11:37:0) и КАС(</w:t>
      </w:r>
      <w:r w:rsidR="002159B8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N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32).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Pr="00004A2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Для определения нитратного азота в почве использовали </w:t>
      </w:r>
      <w:proofErr w:type="spellStart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>потенциалометрически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й</w:t>
      </w:r>
      <w:proofErr w:type="spellEnd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мето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д</w:t>
      </w:r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с </w:t>
      </w:r>
      <w:proofErr w:type="spellStart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>ионселективными</w:t>
      </w:r>
      <w:proofErr w:type="spellEnd"/>
      <w:r w:rsidRPr="0024734E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электродами по ГОСТ 26951–86</w:t>
      </w:r>
      <w:r w:rsidRPr="00004A2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[</w:t>
      </w:r>
      <w:r w:rsidR="00DE0E1F" w:rsidRPr="00DE0E1F">
        <w:rPr>
          <w:rFonts w:ascii="Times New Roman" w:eastAsia="Times New Roman" w:hAnsi="Times New Roman" w:cs="Times New Roman"/>
          <w:bCs/>
          <w:color w:val="000000"/>
          <w:sz w:val="24"/>
        </w:rPr>
        <w:t>2</w:t>
      </w:r>
      <w:r w:rsidRPr="00004A25">
        <w:rPr>
          <w:rFonts w:ascii="Times New Roman" w:eastAsia="Times New Roman" w:hAnsi="Times New Roman" w:cs="Times New Roman"/>
          <w:bCs/>
          <w:color w:val="000000"/>
          <w:sz w:val="24"/>
        </w:rPr>
        <w:t>].</w:t>
      </w:r>
      <w:r w:rsidR="00447A5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При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выращивании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гороха на всех исследованных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вариантах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наблюдалось уменьшение содержания нитратного азота от фазы ветвления до минимального значения в фаз</w:t>
      </w:r>
      <w:r w:rsidR="002F67F8">
        <w:rPr>
          <w:rFonts w:ascii="Times New Roman" w:eastAsia="Times New Roman" w:hAnsi="Times New Roman" w:cs="Times New Roman"/>
          <w:bCs/>
          <w:color w:val="000000"/>
          <w:sz w:val="24"/>
        </w:rPr>
        <w:t>у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цветения и увеличение в фаз</w:t>
      </w:r>
      <w:r w:rsidR="002F67F8">
        <w:rPr>
          <w:rFonts w:ascii="Times New Roman" w:eastAsia="Times New Roman" w:hAnsi="Times New Roman" w:cs="Times New Roman"/>
          <w:bCs/>
          <w:color w:val="000000"/>
          <w:sz w:val="24"/>
        </w:rPr>
        <w:t>у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полной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спелости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. Эта закономерность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выявлена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обоих исследуемых почвенных слоях – 0-10 и 10-20 см. Минимальное содержание нитратного азота было отмечено на контрольном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варианте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во все изученные фазы развития гороха, и характеризуется низким уровнем обеспеченности</w:t>
      </w:r>
      <w:r w:rsidR="00DE0E1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DE0E1F" w:rsidRPr="00DE0E1F">
        <w:rPr>
          <w:rFonts w:ascii="Times New Roman" w:eastAsia="Times New Roman" w:hAnsi="Times New Roman" w:cs="Times New Roman"/>
          <w:bCs/>
          <w:color w:val="000000"/>
          <w:sz w:val="24"/>
        </w:rPr>
        <w:t>[</w:t>
      </w:r>
      <w:r w:rsidR="00DE0E1F">
        <w:rPr>
          <w:rFonts w:ascii="Times New Roman" w:eastAsia="Times New Roman" w:hAnsi="Times New Roman" w:cs="Times New Roman"/>
          <w:bCs/>
          <w:color w:val="000000"/>
          <w:sz w:val="24"/>
        </w:rPr>
        <w:t>1</w:t>
      </w:r>
      <w:r w:rsidR="00816E1D" w:rsidRPr="00816E1D">
        <w:rPr>
          <w:rFonts w:ascii="Times New Roman" w:eastAsia="Times New Roman" w:hAnsi="Times New Roman" w:cs="Times New Roman"/>
          <w:bCs/>
          <w:color w:val="000000"/>
          <w:sz w:val="24"/>
        </w:rPr>
        <w:t>]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>. Максимальные значения содержания нитратного азота в фаз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ы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ветвления и полной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спелости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были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установлены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на </w:t>
      </w:r>
      <w:r w:rsidR="00816E1D">
        <w:rPr>
          <w:rFonts w:ascii="Times New Roman" w:eastAsia="Times New Roman" w:hAnsi="Times New Roman" w:cs="Times New Roman"/>
          <w:bCs/>
          <w:color w:val="000000"/>
          <w:sz w:val="24"/>
        </w:rPr>
        <w:t>варианте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ЖКУ+КАС 100</w:t>
      </w:r>
      <w:r w:rsidR="00303CB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– 8,54</w:t>
      </w:r>
      <w:r w:rsidR="00303CB9" w:rsidRPr="00303CB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303CB9">
        <w:rPr>
          <w:rFonts w:ascii="Times New Roman" w:eastAsia="Times New Roman" w:hAnsi="Times New Roman" w:cs="Times New Roman"/>
          <w:bCs/>
          <w:color w:val="000000"/>
          <w:sz w:val="24"/>
        </w:rPr>
        <w:t>мг/кг</w:t>
      </w:r>
      <w:r w:rsidR="00303CB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 12,76 мг/кг соответственно</w:t>
      </w:r>
      <w:r w:rsidR="002B3C8D" w:rsidRPr="002B3C8D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3FC4FBC8" w14:textId="57562BA0" w:rsidR="0003031B" w:rsidRPr="007E14C1" w:rsidRDefault="00A4797C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A4797C">
        <w:rPr>
          <w:rFonts w:ascii="Times New Roman" w:eastAsia="Times New Roman" w:hAnsi="Times New Roman" w:cs="Times New Roman"/>
          <w:bCs/>
          <w:color w:val="000000"/>
          <w:sz w:val="24"/>
        </w:rPr>
        <w:t>Следует отметить, что совместное применение ЖКУ + КАС 100 существенно повышает содержание нитратного азота в фазы ветвления и цветения гороха, но степень обеспеченности остается на низком уровне. Значительное увеличение содержания нитратного азота установлено и при внесении КАС 100, но меньше, чем в предыдущем варианте. Указанные закономерности наблюдаются как в слое 0–10, так и в слое 10–20 см. При этом проявляется дифференциация содержания нитратного азота по слоям почвы. По всем фазам развития гороха содержание нитратного азота в слое 0–10 см больше, чем в слое 10–20 см</w:t>
      </w:r>
      <w:r w:rsidR="007E14C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что характерно для технологии </w:t>
      </w:r>
      <w:r w:rsidR="007E14C1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No</w:t>
      </w:r>
      <w:r w:rsidR="007E14C1" w:rsidRPr="007E14C1"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 w:rsidR="007E14C1">
        <w:rPr>
          <w:rFonts w:ascii="Times New Roman" w:eastAsia="Times New Roman" w:hAnsi="Times New Roman" w:cs="Times New Roman"/>
          <w:bCs/>
          <w:color w:val="000000"/>
          <w:sz w:val="24"/>
          <w:lang w:val="en-US"/>
        </w:rPr>
        <w:t>till</w:t>
      </w:r>
      <w:r w:rsidR="00447A5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7E14C1" w:rsidRPr="007E14C1">
        <w:rPr>
          <w:rFonts w:ascii="Times New Roman" w:eastAsia="Times New Roman" w:hAnsi="Times New Roman" w:cs="Times New Roman"/>
          <w:bCs/>
          <w:color w:val="000000"/>
          <w:sz w:val="24"/>
        </w:rPr>
        <w:t>[</w:t>
      </w:r>
      <w:r w:rsidR="00DE0E1F">
        <w:rPr>
          <w:rFonts w:ascii="Times New Roman" w:eastAsia="Times New Roman" w:hAnsi="Times New Roman" w:cs="Times New Roman"/>
          <w:bCs/>
          <w:color w:val="000000"/>
          <w:sz w:val="24"/>
        </w:rPr>
        <w:t>4</w:t>
      </w:r>
      <w:r w:rsidR="007E14C1" w:rsidRPr="007E14C1">
        <w:rPr>
          <w:rFonts w:ascii="Times New Roman" w:eastAsia="Times New Roman" w:hAnsi="Times New Roman" w:cs="Times New Roman"/>
          <w:bCs/>
          <w:color w:val="000000"/>
          <w:sz w:val="24"/>
        </w:rPr>
        <w:t>]</w:t>
      </w:r>
      <w:r w:rsidR="007E14C1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02FBF4FC" w14:textId="77777777" w:rsidR="0003031B" w:rsidRPr="000C24C1" w:rsidRDefault="0003031B" w:rsidP="00447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b/>
        </w:rPr>
      </w:pPr>
      <w:r w:rsidRPr="000C24C1"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7D5F07E6" w14:textId="219A71DE" w:rsidR="00DE0E1F" w:rsidRDefault="00DE0E1F" w:rsidP="00447A52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0C24C1">
        <w:rPr>
          <w:rFonts w:ascii="Times New Roman" w:eastAsia="Times New Roman" w:hAnsi="Times New Roman" w:cs="Times New Roman"/>
          <w:color w:val="000000"/>
          <w:sz w:val="24"/>
        </w:rPr>
        <w:t>Гамзиков</w:t>
      </w:r>
      <w:proofErr w:type="spellEnd"/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Г.П. П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очвенная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диагностика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азотного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питания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растений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и применения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азотных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удобрений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севооборотах</w:t>
      </w: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// Плодородие. 2018. №1 </w:t>
      </w:r>
      <w:proofErr w:type="gramStart"/>
      <w:r w:rsidR="002F67F8">
        <w:rPr>
          <w:rFonts w:ascii="Times New Roman" w:eastAsia="Times New Roman" w:hAnsi="Times New Roman" w:cs="Times New Roman"/>
          <w:color w:val="000000"/>
          <w:sz w:val="24"/>
        </w:rPr>
        <w:t xml:space="preserve">– </w:t>
      </w:r>
      <w:r w:rsidR="00AE6AE0">
        <w:rPr>
          <w:rFonts w:ascii="Times New Roman" w:eastAsia="Times New Roman" w:hAnsi="Times New Roman" w:cs="Times New Roman"/>
          <w:color w:val="000000"/>
          <w:sz w:val="24"/>
        </w:rPr>
        <w:t xml:space="preserve"> С.</w:t>
      </w:r>
      <w:proofErr w:type="gramEnd"/>
      <w:r w:rsidR="00AE6AE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>7-14</w:t>
      </w:r>
      <w:r w:rsidR="00AE6AE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1BF0D8C" w14:textId="77777777" w:rsidR="00DE0E1F" w:rsidRPr="000C24C1" w:rsidRDefault="00DE0E1F" w:rsidP="00447A52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ГОСТ 26951–86 – Почвы. Определение нитратов </w:t>
      </w:r>
      <w:proofErr w:type="spellStart"/>
      <w:r w:rsidRPr="000C24C1">
        <w:rPr>
          <w:rFonts w:ascii="Times New Roman" w:eastAsia="Times New Roman" w:hAnsi="Times New Roman" w:cs="Times New Roman"/>
          <w:color w:val="000000"/>
          <w:sz w:val="24"/>
        </w:rPr>
        <w:t>ионометрическим</w:t>
      </w:r>
      <w:proofErr w:type="spellEnd"/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методом. – М.: Изд-во стандартов, 1986. – 7 с.</w:t>
      </w:r>
    </w:p>
    <w:p w14:paraId="59778B99" w14:textId="374BD35F" w:rsidR="00DE0E1F" w:rsidRPr="00DE0E1F" w:rsidRDefault="00DE0E1F" w:rsidP="00447A52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E0E1F">
        <w:rPr>
          <w:rFonts w:ascii="Times New Roman" w:eastAsia="Times New Roman" w:hAnsi="Times New Roman" w:cs="Times New Roman"/>
          <w:color w:val="000000"/>
          <w:sz w:val="24"/>
        </w:rPr>
        <w:t>Грядунова</w:t>
      </w:r>
      <w:proofErr w:type="spellEnd"/>
      <w:r w:rsidRPr="00DE0E1F">
        <w:rPr>
          <w:rFonts w:ascii="Times New Roman" w:eastAsia="Times New Roman" w:hAnsi="Times New Roman" w:cs="Times New Roman"/>
          <w:color w:val="000000"/>
          <w:sz w:val="24"/>
        </w:rPr>
        <w:t xml:space="preserve"> Н.В., </w:t>
      </w:r>
      <w:proofErr w:type="spellStart"/>
      <w:r w:rsidRPr="00DE0E1F">
        <w:rPr>
          <w:rFonts w:ascii="Times New Roman" w:eastAsia="Times New Roman" w:hAnsi="Times New Roman" w:cs="Times New Roman"/>
          <w:color w:val="000000"/>
          <w:sz w:val="24"/>
        </w:rPr>
        <w:t>Почутина</w:t>
      </w:r>
      <w:proofErr w:type="spellEnd"/>
      <w:r w:rsidRPr="00DE0E1F">
        <w:rPr>
          <w:rFonts w:ascii="Times New Roman" w:eastAsia="Times New Roman" w:hAnsi="Times New Roman" w:cs="Times New Roman"/>
          <w:color w:val="000000"/>
          <w:sz w:val="24"/>
        </w:rPr>
        <w:t xml:space="preserve"> Н.А., </w:t>
      </w:r>
      <w:proofErr w:type="spellStart"/>
      <w:r w:rsidRPr="00DE0E1F">
        <w:rPr>
          <w:rFonts w:ascii="Times New Roman" w:eastAsia="Times New Roman" w:hAnsi="Times New Roman" w:cs="Times New Roman"/>
          <w:color w:val="000000"/>
          <w:sz w:val="24"/>
        </w:rPr>
        <w:t>Милюткина</w:t>
      </w:r>
      <w:proofErr w:type="spellEnd"/>
      <w:r w:rsidRPr="00DE0E1F">
        <w:rPr>
          <w:rFonts w:ascii="Times New Roman" w:eastAsia="Times New Roman" w:hAnsi="Times New Roman" w:cs="Times New Roman"/>
          <w:color w:val="000000"/>
          <w:sz w:val="24"/>
        </w:rPr>
        <w:t xml:space="preserve"> Т.Г., Косогова Т.А. Влияние регуляторов роста на развитие и продуктивность растений гороха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 xml:space="preserve"> //</w:t>
      </w:r>
      <w:r w:rsidRPr="00DE0E1F">
        <w:rPr>
          <w:rFonts w:ascii="Times New Roman" w:eastAsia="Times New Roman" w:hAnsi="Times New Roman" w:cs="Times New Roman"/>
          <w:color w:val="000000"/>
          <w:sz w:val="24"/>
        </w:rPr>
        <w:t xml:space="preserve"> Известия Оренбургского государственного аграрного университета. 2018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E6AE0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2F67F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E6AE0">
        <w:rPr>
          <w:rFonts w:ascii="Times New Roman" w:eastAsia="Times New Roman" w:hAnsi="Times New Roman" w:cs="Times New Roman"/>
          <w:color w:val="000000"/>
          <w:sz w:val="24"/>
        </w:rPr>
        <w:t xml:space="preserve">С. </w:t>
      </w:r>
      <w:r w:rsidRPr="00DE0E1F">
        <w:rPr>
          <w:rFonts w:ascii="Times New Roman" w:eastAsia="Times New Roman" w:hAnsi="Times New Roman" w:cs="Times New Roman"/>
          <w:color w:val="000000"/>
          <w:sz w:val="24"/>
        </w:rPr>
        <w:t>49-52</w:t>
      </w:r>
    </w:p>
    <w:p w14:paraId="5A336152" w14:textId="77777777" w:rsidR="00DE0E1F" w:rsidRDefault="00DE0E1F" w:rsidP="00447A52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C24C1">
        <w:rPr>
          <w:rFonts w:ascii="Times New Roman" w:eastAsia="Times New Roman" w:hAnsi="Times New Roman" w:cs="Times New Roman"/>
          <w:color w:val="000000"/>
          <w:sz w:val="24"/>
        </w:rPr>
        <w:t>Ильченко Я. И., Бирюкова О. А. Влияние минеральных удобрений на плодородие чернозема обыкновенного при возделывании озимой пшеницы по технологии No-</w:t>
      </w:r>
      <w:proofErr w:type="spellStart"/>
      <w:r w:rsidRPr="000C24C1">
        <w:rPr>
          <w:rFonts w:ascii="Times New Roman" w:eastAsia="Times New Roman" w:hAnsi="Times New Roman" w:cs="Times New Roman"/>
          <w:color w:val="000000"/>
          <w:sz w:val="24"/>
        </w:rPr>
        <w:t>till</w:t>
      </w:r>
      <w:proofErr w:type="spellEnd"/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: монография. – </w:t>
      </w:r>
      <w:proofErr w:type="spellStart"/>
      <w:r w:rsidRPr="000C24C1">
        <w:rPr>
          <w:rFonts w:ascii="Times New Roman" w:eastAsia="Times New Roman" w:hAnsi="Times New Roman" w:cs="Times New Roman"/>
          <w:color w:val="000000"/>
          <w:sz w:val="24"/>
        </w:rPr>
        <w:t>Ростов</w:t>
      </w:r>
      <w:proofErr w:type="spellEnd"/>
      <w:r w:rsidRPr="000C24C1">
        <w:rPr>
          <w:rFonts w:ascii="Times New Roman" w:eastAsia="Times New Roman" w:hAnsi="Times New Roman" w:cs="Times New Roman"/>
          <w:color w:val="000000"/>
          <w:sz w:val="24"/>
        </w:rPr>
        <w:t>-на-</w:t>
      </w:r>
      <w:proofErr w:type="gramStart"/>
      <w:r w:rsidRPr="000C24C1">
        <w:rPr>
          <w:rFonts w:ascii="Times New Roman" w:eastAsia="Times New Roman" w:hAnsi="Times New Roman" w:cs="Times New Roman"/>
          <w:color w:val="000000"/>
          <w:sz w:val="24"/>
        </w:rPr>
        <w:t>Дону ;</w:t>
      </w:r>
      <w:proofErr w:type="gramEnd"/>
      <w:r w:rsidRPr="000C24C1">
        <w:rPr>
          <w:rFonts w:ascii="Times New Roman" w:eastAsia="Times New Roman" w:hAnsi="Times New Roman" w:cs="Times New Roman"/>
          <w:color w:val="000000"/>
          <w:sz w:val="24"/>
        </w:rPr>
        <w:t xml:space="preserve"> Таганрог : Издательство Южного федерального университета, 2023. – 120 с.</w:t>
      </w:r>
    </w:p>
    <w:p w14:paraId="7EC97169" w14:textId="044F9DFE" w:rsidR="00E310A1" w:rsidRPr="002F67F8" w:rsidRDefault="00DE0E1F" w:rsidP="00447A52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>Saggerson</w:t>
      </w:r>
      <w:proofErr w:type="spellEnd"/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L. E., Webb</w:t>
      </w:r>
      <w:r w:rsid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>C. A.</w:t>
      </w:r>
      <w:proofErr w:type="gramStart"/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>,  Wilson</w:t>
      </w:r>
      <w:proofErr w:type="gramEnd"/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G. R.. Pea crop losses due to pests and diseases in Australia</w:t>
      </w:r>
      <w:r w:rsid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  <w:r w:rsidRPr="000C24C1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  <w:r w:rsidRP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Australian Journal of Agricultural Research, </w:t>
      </w:r>
      <w:r w:rsid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>2011 - p</w:t>
      </w:r>
      <w:r w:rsidR="002F67F8" w:rsidRP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 w:rsidRPr="002F67F8">
        <w:rPr>
          <w:rFonts w:ascii="Times New Roman" w:eastAsia="Times New Roman" w:hAnsi="Times New Roman" w:cs="Times New Roman"/>
          <w:color w:val="000000"/>
          <w:sz w:val="24"/>
          <w:lang w:val="en-US"/>
        </w:rPr>
        <w:t>853-863</w:t>
      </w:r>
    </w:p>
    <w:sectPr w:rsidR="00E310A1" w:rsidRPr="002F67F8" w:rsidSect="00B851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168D"/>
    <w:multiLevelType w:val="hybridMultilevel"/>
    <w:tmpl w:val="849A9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7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70"/>
    <w:rsid w:val="0003031B"/>
    <w:rsid w:val="000C24C1"/>
    <w:rsid w:val="000D7A97"/>
    <w:rsid w:val="00104A70"/>
    <w:rsid w:val="00160434"/>
    <w:rsid w:val="002159B8"/>
    <w:rsid w:val="00272BE6"/>
    <w:rsid w:val="002B3C8D"/>
    <w:rsid w:val="002F67F8"/>
    <w:rsid w:val="00303CB9"/>
    <w:rsid w:val="00447A52"/>
    <w:rsid w:val="00543AB8"/>
    <w:rsid w:val="00737FBF"/>
    <w:rsid w:val="007E14C1"/>
    <w:rsid w:val="00816E1D"/>
    <w:rsid w:val="008A77F4"/>
    <w:rsid w:val="00A4797C"/>
    <w:rsid w:val="00A8156B"/>
    <w:rsid w:val="00AE6AE0"/>
    <w:rsid w:val="00B8512B"/>
    <w:rsid w:val="00C409E5"/>
    <w:rsid w:val="00CA1BC7"/>
    <w:rsid w:val="00DE0E1F"/>
    <w:rsid w:val="00E310A1"/>
    <w:rsid w:val="00E9760B"/>
    <w:rsid w:val="00E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D76"/>
  <w15:chartTrackingRefBased/>
  <w15:docId w15:val="{A1A772FF-6766-44BE-B6A5-5F3FC996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1B"/>
    <w:pPr>
      <w:spacing w:after="200" w:line="276" w:lineRule="auto"/>
    </w:pPr>
    <w:rPr>
      <w:rFonts w:ascii="Liberation Sans" w:eastAsia="Liberation Sans" w:hAnsi="Liberation Sans" w:cs="Liberation Sans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Илюшечкин</dc:creator>
  <cp:keywords/>
  <dc:description/>
  <cp:lastModifiedBy>Виталий Илюшечкин</cp:lastModifiedBy>
  <cp:revision>3</cp:revision>
  <dcterms:created xsi:type="dcterms:W3CDTF">2024-03-21T15:48:00Z</dcterms:created>
  <dcterms:modified xsi:type="dcterms:W3CDTF">2024-03-21T19:02:00Z</dcterms:modified>
</cp:coreProperties>
</file>