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94FB2" w14:textId="3631F6FB" w:rsidR="0012213F" w:rsidRPr="00596E85" w:rsidRDefault="00FF0F99" w:rsidP="00FF0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proofErr w:type="gramStart"/>
      <w:r w:rsidRPr="00596E85">
        <w:rPr>
          <w:b/>
          <w:bCs/>
          <w:color w:val="000000" w:themeColor="text1"/>
        </w:rPr>
        <w:t>Морфо-генетическая</w:t>
      </w:r>
      <w:proofErr w:type="gramEnd"/>
      <w:r w:rsidRPr="00596E85">
        <w:rPr>
          <w:b/>
          <w:bCs/>
          <w:color w:val="000000" w:themeColor="text1"/>
        </w:rPr>
        <w:t xml:space="preserve"> характеристика </w:t>
      </w:r>
      <w:proofErr w:type="spellStart"/>
      <w:r w:rsidRPr="00596E85">
        <w:rPr>
          <w:b/>
          <w:bCs/>
          <w:color w:val="000000" w:themeColor="text1"/>
        </w:rPr>
        <w:t>криотурбированных</w:t>
      </w:r>
      <w:proofErr w:type="spellEnd"/>
      <w:r w:rsidRPr="00596E85">
        <w:rPr>
          <w:b/>
          <w:bCs/>
          <w:color w:val="000000" w:themeColor="text1"/>
        </w:rPr>
        <w:t xml:space="preserve"> подзолов севера Западной Сибири</w:t>
      </w:r>
    </w:p>
    <w:p w14:paraId="7252AAF4" w14:textId="18FAECCB" w:rsidR="00FF0F99" w:rsidRPr="00596E85" w:rsidRDefault="00FF0F99" w:rsidP="00FF0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</w:rPr>
      </w:pPr>
      <w:r w:rsidRPr="00596E85">
        <w:rPr>
          <w:b/>
          <w:bCs/>
          <w:i/>
          <w:iCs/>
          <w:color w:val="000000" w:themeColor="text1"/>
        </w:rPr>
        <w:t xml:space="preserve">Чепурнова М.А., </w:t>
      </w:r>
      <w:proofErr w:type="spellStart"/>
      <w:r w:rsidRPr="00596E85">
        <w:rPr>
          <w:b/>
          <w:bCs/>
          <w:i/>
          <w:iCs/>
          <w:color w:val="000000" w:themeColor="text1"/>
        </w:rPr>
        <w:t>Матышак</w:t>
      </w:r>
      <w:proofErr w:type="spellEnd"/>
      <w:r w:rsidRPr="00596E8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96E85">
        <w:rPr>
          <w:b/>
          <w:bCs/>
          <w:i/>
          <w:iCs/>
          <w:color w:val="000000" w:themeColor="text1"/>
        </w:rPr>
        <w:t>Г.В</w:t>
      </w:r>
      <w:proofErr w:type="spellEnd"/>
      <w:r w:rsidRPr="00596E85">
        <w:rPr>
          <w:b/>
          <w:bCs/>
          <w:i/>
          <w:iCs/>
          <w:color w:val="000000" w:themeColor="text1"/>
        </w:rPr>
        <w:t>.</w:t>
      </w:r>
    </w:p>
    <w:p w14:paraId="7F489A00" w14:textId="4BBA2FA3" w:rsidR="00FF0F99" w:rsidRPr="00596E85" w:rsidRDefault="00FF0F99" w:rsidP="00FF0F9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000000" w:themeColor="text1"/>
        </w:rPr>
      </w:pPr>
      <w:r w:rsidRPr="00596E85">
        <w:rPr>
          <w:rStyle w:val="a5"/>
          <w:color w:val="000000" w:themeColor="text1"/>
        </w:rPr>
        <w:t>Студент</w:t>
      </w:r>
    </w:p>
    <w:p w14:paraId="2739608B" w14:textId="5CCB29B4" w:rsidR="00FF0F99" w:rsidRPr="00596E85" w:rsidRDefault="00FF0F99" w:rsidP="00FF0F9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000000" w:themeColor="text1"/>
        </w:rPr>
      </w:pPr>
      <w:r w:rsidRPr="00596E85">
        <w:rPr>
          <w:rStyle w:val="a5"/>
          <w:color w:val="000000" w:themeColor="text1"/>
        </w:rPr>
        <w:t xml:space="preserve">Московский государственный университет имени </w:t>
      </w:r>
      <w:proofErr w:type="spellStart"/>
      <w:r w:rsidRPr="00596E85">
        <w:rPr>
          <w:rStyle w:val="a5"/>
          <w:color w:val="000000" w:themeColor="text1"/>
        </w:rPr>
        <w:t>М.В.Ломоносова</w:t>
      </w:r>
      <w:proofErr w:type="spellEnd"/>
      <w:r w:rsidRPr="00596E85">
        <w:rPr>
          <w:rStyle w:val="a5"/>
          <w:color w:val="000000" w:themeColor="text1"/>
        </w:rPr>
        <w:t>, факультет почвоведения, Москва, Россия</w:t>
      </w:r>
    </w:p>
    <w:p w14:paraId="3891A9DD" w14:textId="3A4A43BD" w:rsidR="00FF0F99" w:rsidRPr="00596E85" w:rsidRDefault="00596E85" w:rsidP="00FF0F9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 w:themeColor="text1"/>
          <w:shd w:val="clear" w:color="auto" w:fill="FFFFFF"/>
          <w:lang w:val="en-US"/>
        </w:rPr>
      </w:pPr>
      <w:r w:rsidRPr="00596E85">
        <w:rPr>
          <w:rStyle w:val="a5"/>
          <w:color w:val="000000" w:themeColor="text1"/>
          <w:shd w:val="clear" w:color="auto" w:fill="FFFFFF"/>
          <w:lang w:val="en-US"/>
        </w:rPr>
        <w:t xml:space="preserve">E–mail: </w:t>
      </w:r>
      <w:r w:rsidR="00FF0F99" w:rsidRPr="00596E85">
        <w:rPr>
          <w:i/>
          <w:iCs/>
          <w:color w:val="000000" w:themeColor="text1"/>
          <w:shd w:val="clear" w:color="auto" w:fill="FFFFFF"/>
          <w:lang w:val="en-US"/>
        </w:rPr>
        <w:t>chemaryia@gmail.com</w:t>
      </w:r>
    </w:p>
    <w:p w14:paraId="14A90F65" w14:textId="63CF7F70" w:rsidR="00FF0F99" w:rsidRPr="00596E85" w:rsidRDefault="00FF0F99" w:rsidP="00F20B07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596E85">
        <w:rPr>
          <w:color w:val="000000" w:themeColor="text1"/>
        </w:rPr>
        <w:t xml:space="preserve">Криогенные процессы широко распространены на территории РФ, при этом влияние мерзлоты на свойства и режимы почв столь велико, что </w:t>
      </w:r>
      <w:proofErr w:type="spellStart"/>
      <w:r w:rsidRPr="00596E85">
        <w:rPr>
          <w:color w:val="000000" w:themeColor="text1"/>
        </w:rPr>
        <w:t>О.В</w:t>
      </w:r>
      <w:proofErr w:type="spellEnd"/>
      <w:r w:rsidRPr="00596E85">
        <w:rPr>
          <w:color w:val="000000" w:themeColor="text1"/>
        </w:rPr>
        <w:t xml:space="preserve">. Макеев возводит ее в ранг </w:t>
      </w:r>
      <w:proofErr w:type="spellStart"/>
      <w:r w:rsidRPr="00596E85">
        <w:rPr>
          <w:color w:val="000000" w:themeColor="text1"/>
        </w:rPr>
        <w:t>субфактора</w:t>
      </w:r>
      <w:proofErr w:type="spellEnd"/>
      <w:r w:rsidRPr="00596E85">
        <w:rPr>
          <w:color w:val="000000" w:themeColor="text1"/>
        </w:rPr>
        <w:t xml:space="preserve"> почвообразования. Многие исследователи почв Севера (</w:t>
      </w:r>
      <w:proofErr w:type="spellStart"/>
      <w:r w:rsidRPr="00596E85">
        <w:rPr>
          <w:color w:val="000000" w:themeColor="text1"/>
        </w:rPr>
        <w:t>О.И</w:t>
      </w:r>
      <w:proofErr w:type="spellEnd"/>
      <w:r w:rsidRPr="00596E85">
        <w:rPr>
          <w:color w:val="000000" w:themeColor="text1"/>
        </w:rPr>
        <w:t xml:space="preserve">. Худяков, </w:t>
      </w:r>
      <w:proofErr w:type="spellStart"/>
      <w:r w:rsidRPr="00596E85">
        <w:rPr>
          <w:color w:val="000000" w:themeColor="text1"/>
        </w:rPr>
        <w:t>С.В</w:t>
      </w:r>
      <w:proofErr w:type="spellEnd"/>
      <w:r w:rsidRPr="00596E85">
        <w:rPr>
          <w:color w:val="000000" w:themeColor="text1"/>
        </w:rPr>
        <w:t xml:space="preserve">. Горячкин, </w:t>
      </w:r>
      <w:proofErr w:type="spellStart"/>
      <w:r w:rsidRPr="00596E85">
        <w:rPr>
          <w:color w:val="000000" w:themeColor="text1"/>
        </w:rPr>
        <w:t>В.Д</w:t>
      </w:r>
      <w:proofErr w:type="spellEnd"/>
      <w:r w:rsidRPr="00596E85">
        <w:rPr>
          <w:color w:val="000000" w:themeColor="text1"/>
        </w:rPr>
        <w:t xml:space="preserve">. Тонконогов, </w:t>
      </w:r>
      <w:proofErr w:type="spellStart"/>
      <w:r w:rsidRPr="00596E85">
        <w:rPr>
          <w:color w:val="000000" w:themeColor="text1"/>
        </w:rPr>
        <w:t>В.Д</w:t>
      </w:r>
      <w:proofErr w:type="spellEnd"/>
      <w:r w:rsidRPr="00596E85">
        <w:rPr>
          <w:color w:val="000000" w:themeColor="text1"/>
        </w:rPr>
        <w:t xml:space="preserve">. </w:t>
      </w:r>
      <w:r w:rsidR="00596E85" w:rsidRPr="00596E85">
        <w:rPr>
          <w:color w:val="000000" w:themeColor="text1"/>
        </w:rPr>
        <w:t>Васильевская и</w:t>
      </w:r>
      <w:r w:rsidRPr="00596E85">
        <w:rPr>
          <w:color w:val="000000" w:themeColor="text1"/>
        </w:rPr>
        <w:t xml:space="preserve"> др.) отмечали высокую неоднородность и разнообразие почв, обусловленную влиянием криогенных процессов, активно идущих как в настоящее время, так и в прошлые эпохи. </w:t>
      </w:r>
    </w:p>
    <w:p w14:paraId="34C0535C" w14:textId="1274C184" w:rsidR="00FF0F99" w:rsidRPr="00596E85" w:rsidRDefault="00FF0F99" w:rsidP="00F20B07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596E85">
        <w:rPr>
          <w:color w:val="000000" w:themeColor="text1"/>
        </w:rPr>
        <w:t xml:space="preserve">Неоднократно поднимались и вопросы подзолообразования в условиях </w:t>
      </w:r>
      <w:proofErr w:type="spellStart"/>
      <w:r w:rsidRPr="00596E85">
        <w:rPr>
          <w:color w:val="000000" w:themeColor="text1"/>
        </w:rPr>
        <w:t>криолитозоны</w:t>
      </w:r>
      <w:proofErr w:type="spellEnd"/>
      <w:r w:rsidRPr="00596E85">
        <w:rPr>
          <w:color w:val="000000" w:themeColor="text1"/>
        </w:rPr>
        <w:t>, однако до сих пор вклад криогенных процессов в формирование подзолов остается малоизученным. Расшифровка и уточнение механизмов этого влияния необходима не только для решения фундаментальных вопросов почвоведения, но и для оценки особенностей педогенеза в условиях криогенеза, что позволит выявить особенности развития подзолов в условиях Севера, а также уточнить их классификационную принадлежность.</w:t>
      </w:r>
      <w:r w:rsidR="00C57297" w:rsidRPr="00596E85">
        <w:rPr>
          <w:color w:val="000000" w:themeColor="text1"/>
        </w:rPr>
        <w:t xml:space="preserve"> </w:t>
      </w:r>
    </w:p>
    <w:p w14:paraId="79EC87C1" w14:textId="69D5991B" w:rsidR="00C57297" w:rsidRPr="00596E85" w:rsidRDefault="00C57297" w:rsidP="00F20B07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596E85">
        <w:rPr>
          <w:color w:val="000000" w:themeColor="text1"/>
        </w:rPr>
        <w:t xml:space="preserve">Целью настоящего исследования является уточнение </w:t>
      </w:r>
      <w:proofErr w:type="gramStart"/>
      <w:r w:rsidRPr="00596E85">
        <w:rPr>
          <w:color w:val="000000" w:themeColor="text1"/>
        </w:rPr>
        <w:t>морфо-генетических</w:t>
      </w:r>
      <w:proofErr w:type="gramEnd"/>
      <w:r w:rsidRPr="00596E85">
        <w:rPr>
          <w:color w:val="000000" w:themeColor="text1"/>
        </w:rPr>
        <w:t xml:space="preserve"> особенностей подзолов, формирующихся в условиях влияния </w:t>
      </w:r>
      <w:proofErr w:type="spellStart"/>
      <w:r w:rsidRPr="00596E85">
        <w:rPr>
          <w:color w:val="000000" w:themeColor="text1"/>
        </w:rPr>
        <w:t>палеокриогенеза</w:t>
      </w:r>
      <w:proofErr w:type="spellEnd"/>
      <w:r w:rsidRPr="00596E85">
        <w:rPr>
          <w:color w:val="000000" w:themeColor="text1"/>
        </w:rPr>
        <w:t>, а также современного.</w:t>
      </w:r>
    </w:p>
    <w:p w14:paraId="6455E00B" w14:textId="1995B655" w:rsidR="00DE747A" w:rsidRPr="00596E85" w:rsidRDefault="00542D8C" w:rsidP="0081643E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596E85">
        <w:rPr>
          <w:color w:val="000000" w:themeColor="text1"/>
        </w:rPr>
        <w:t xml:space="preserve">Объекты исследования – </w:t>
      </w:r>
      <w:proofErr w:type="spellStart"/>
      <w:r w:rsidRPr="00596E85">
        <w:rPr>
          <w:color w:val="000000" w:themeColor="text1"/>
        </w:rPr>
        <w:t>альфегумусовые</w:t>
      </w:r>
      <w:proofErr w:type="spellEnd"/>
      <w:r w:rsidRPr="00596E85">
        <w:rPr>
          <w:color w:val="000000" w:themeColor="text1"/>
        </w:rPr>
        <w:t xml:space="preserve"> почвы севера Западной Сибири, расположенные в экосистемах торфяно-болотного</w:t>
      </w:r>
      <w:r w:rsidR="00DE747A" w:rsidRPr="00596E85">
        <w:rPr>
          <w:color w:val="000000" w:themeColor="text1"/>
        </w:rPr>
        <w:t xml:space="preserve"> комплекса с бугристыми торфяниками и буграми пучения (многолетние мерзлые породы в пределах 2 м), а также в лесных экосистемах с бугристо-западинным рельефом по псевдоморфозам и </w:t>
      </w:r>
      <w:proofErr w:type="spellStart"/>
      <w:r w:rsidR="00DE747A" w:rsidRPr="00596E85">
        <w:rPr>
          <w:color w:val="000000" w:themeColor="text1"/>
        </w:rPr>
        <w:t>палеокриогенной</w:t>
      </w:r>
      <w:proofErr w:type="spellEnd"/>
      <w:r w:rsidR="00DE747A" w:rsidRPr="00596E85">
        <w:rPr>
          <w:color w:val="000000" w:themeColor="text1"/>
        </w:rPr>
        <w:t xml:space="preserve"> сети. В ходе работы описаны 7 разрезов </w:t>
      </w:r>
      <w:proofErr w:type="spellStart"/>
      <w:r w:rsidR="00DE747A" w:rsidRPr="00596E85">
        <w:rPr>
          <w:color w:val="000000" w:themeColor="text1"/>
        </w:rPr>
        <w:t>альфегумусовых</w:t>
      </w:r>
      <w:proofErr w:type="spellEnd"/>
      <w:r w:rsidR="00DE747A" w:rsidRPr="00596E85">
        <w:rPr>
          <w:color w:val="000000" w:themeColor="text1"/>
        </w:rPr>
        <w:t xml:space="preserve"> почв, дана их морфологическая характеристика, определена классификационная принадлежность</w:t>
      </w:r>
      <w:r w:rsidR="00FF1E3E" w:rsidRPr="00596E85">
        <w:rPr>
          <w:color w:val="000000" w:themeColor="text1"/>
        </w:rPr>
        <w:t>, проведен полевой эксперимент по определению коэффициента фильтрации (</w:t>
      </w:r>
      <w:proofErr w:type="spellStart"/>
      <w:r w:rsidR="00FF1E3E" w:rsidRPr="00596E85">
        <w:rPr>
          <w:color w:val="000000" w:themeColor="text1"/>
        </w:rPr>
        <w:t>К</w:t>
      </w:r>
      <w:r w:rsidR="00FF1E3E" w:rsidRPr="00596E85">
        <w:rPr>
          <w:color w:val="000000" w:themeColor="text1"/>
          <w:vertAlign w:val="subscript"/>
        </w:rPr>
        <w:t>ф</w:t>
      </w:r>
      <w:proofErr w:type="spellEnd"/>
      <w:r w:rsidR="00FF1E3E" w:rsidRPr="00596E85">
        <w:rPr>
          <w:color w:val="000000" w:themeColor="text1"/>
        </w:rPr>
        <w:t>).</w:t>
      </w:r>
    </w:p>
    <w:p w14:paraId="420E8224" w14:textId="1B02FCB8" w:rsidR="0081643E" w:rsidRPr="00596E85" w:rsidRDefault="000E4E55" w:rsidP="00596E8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596E85">
        <w:rPr>
          <w:color w:val="000000" w:themeColor="text1"/>
        </w:rPr>
        <w:t xml:space="preserve">Описанные почвы различаются степенью выраженности подзолообразовательного процесса, диагностируемой по различной мощности горизонта E. </w:t>
      </w:r>
      <w:r w:rsidR="00596E85" w:rsidRPr="00596E85">
        <w:rPr>
          <w:color w:val="000000" w:themeColor="text1"/>
        </w:rPr>
        <w:t xml:space="preserve">Прослеживается зависимость мощности горизонта </w:t>
      </w:r>
      <w:r w:rsidR="00596E85" w:rsidRPr="00596E85">
        <w:rPr>
          <w:color w:val="000000" w:themeColor="text1"/>
          <w:lang w:val="en-US"/>
        </w:rPr>
        <w:t>E</w:t>
      </w:r>
      <w:r w:rsidR="00596E85" w:rsidRPr="00596E85">
        <w:rPr>
          <w:color w:val="000000" w:themeColor="text1"/>
        </w:rPr>
        <w:t xml:space="preserve"> от микрорельефа: в западинных участках </w:t>
      </w:r>
      <w:r w:rsidR="00596E85" w:rsidRPr="00596E85">
        <w:rPr>
          <w:color w:val="000000" w:themeColor="text1"/>
        </w:rPr>
        <w:t>остаточно-полигонального мерзлотного рельефа</w:t>
      </w:r>
      <w:r w:rsidR="00596E85" w:rsidRPr="00596E85">
        <w:rPr>
          <w:color w:val="000000" w:themeColor="text1"/>
        </w:rPr>
        <w:t xml:space="preserve"> </w:t>
      </w:r>
      <w:r w:rsidR="00596E85" w:rsidRPr="00596E85">
        <w:rPr>
          <w:color w:val="000000" w:themeColor="text1"/>
          <w:lang w:val="en-US"/>
        </w:rPr>
        <w:t>u</w:t>
      </w:r>
      <w:r w:rsidR="00596E85" w:rsidRPr="00596E85">
        <w:rPr>
          <w:color w:val="000000" w:themeColor="text1"/>
        </w:rPr>
        <w:t>ор.</w:t>
      </w:r>
      <w:r w:rsidR="00596E85" w:rsidRPr="00596E85">
        <w:rPr>
          <w:color w:val="000000" w:themeColor="text1"/>
        </w:rPr>
        <w:t xml:space="preserve"> </w:t>
      </w:r>
      <w:r w:rsidR="00596E85" w:rsidRPr="00596E85">
        <w:rPr>
          <w:color w:val="000000" w:themeColor="text1"/>
        </w:rPr>
        <w:t>Е выражен сильнее, его мощность достигает 100 см</w:t>
      </w:r>
      <w:r w:rsidR="00596E85" w:rsidRPr="00596E85">
        <w:rPr>
          <w:color w:val="000000" w:themeColor="text1"/>
        </w:rPr>
        <w:t xml:space="preserve">, что скорее всего связано с различием в водном режиме описанных участков [1]. </w:t>
      </w:r>
      <w:r w:rsidRPr="00596E85">
        <w:rPr>
          <w:color w:val="000000" w:themeColor="text1"/>
        </w:rPr>
        <w:t xml:space="preserve">Полевой эксперимент по определению коэффициента фильтрации почвы методом трубок с постоянным водным напором показал небольшие различия между подзолом </w:t>
      </w:r>
      <w:proofErr w:type="spellStart"/>
      <w:r w:rsidRPr="00596E85">
        <w:rPr>
          <w:color w:val="000000" w:themeColor="text1"/>
        </w:rPr>
        <w:t>альфегумусовым</w:t>
      </w:r>
      <w:proofErr w:type="spellEnd"/>
      <w:r w:rsidRPr="00596E85">
        <w:rPr>
          <w:color w:val="000000" w:themeColor="text1"/>
        </w:rPr>
        <w:t xml:space="preserve"> и оподзоленным </w:t>
      </w:r>
      <w:proofErr w:type="spellStart"/>
      <w:r w:rsidRPr="00596E85">
        <w:rPr>
          <w:color w:val="000000" w:themeColor="text1"/>
        </w:rPr>
        <w:t>подбуром</w:t>
      </w:r>
      <w:proofErr w:type="spellEnd"/>
      <w:r w:rsidRPr="00596E85">
        <w:rPr>
          <w:color w:val="000000" w:themeColor="text1"/>
        </w:rPr>
        <w:t xml:space="preserve">, </w:t>
      </w:r>
      <w:proofErr w:type="spellStart"/>
      <w:r w:rsidRPr="00596E85">
        <w:rPr>
          <w:color w:val="000000" w:themeColor="text1"/>
        </w:rPr>
        <w:t>К</w:t>
      </w:r>
      <w:r w:rsidRPr="00596E85">
        <w:rPr>
          <w:color w:val="000000" w:themeColor="text1"/>
          <w:vertAlign w:val="subscript"/>
        </w:rPr>
        <w:t>ф</w:t>
      </w:r>
      <w:proofErr w:type="spellEnd"/>
      <w:r w:rsidR="0081643E" w:rsidRPr="00596E85">
        <w:rPr>
          <w:color w:val="000000" w:themeColor="text1"/>
        </w:rPr>
        <w:t>=561 и 530 см/</w:t>
      </w:r>
      <w:proofErr w:type="spellStart"/>
      <w:r w:rsidR="0081643E" w:rsidRPr="00596E85">
        <w:rPr>
          <w:color w:val="000000" w:themeColor="text1"/>
        </w:rPr>
        <w:t>сут</w:t>
      </w:r>
      <w:proofErr w:type="spellEnd"/>
      <w:r w:rsidR="0081643E" w:rsidRPr="00596E85">
        <w:rPr>
          <w:color w:val="000000" w:themeColor="text1"/>
        </w:rPr>
        <w:t xml:space="preserve"> соответственно. Метод не позволяет учесть в полной мере влияние латеральных потоков, которые могут играть большую роль в подзолообразовании при литологической неоднородности. Участок, расположенный над языком подзола мощностью 100 см, обладает наибольшим </w:t>
      </w:r>
      <w:proofErr w:type="spellStart"/>
      <w:r w:rsidR="0081643E" w:rsidRPr="00596E85">
        <w:rPr>
          <w:color w:val="000000" w:themeColor="text1"/>
        </w:rPr>
        <w:t>К</w:t>
      </w:r>
      <w:r w:rsidR="0081643E" w:rsidRPr="00596E85">
        <w:rPr>
          <w:color w:val="000000" w:themeColor="text1"/>
          <w:vertAlign w:val="subscript"/>
        </w:rPr>
        <w:t>ф</w:t>
      </w:r>
      <w:proofErr w:type="spellEnd"/>
      <w:r w:rsidR="0081643E" w:rsidRPr="00596E85">
        <w:rPr>
          <w:color w:val="000000" w:themeColor="text1"/>
        </w:rPr>
        <w:t>=1057 см/</w:t>
      </w:r>
      <w:proofErr w:type="spellStart"/>
      <w:r w:rsidR="0081643E" w:rsidRPr="00596E85">
        <w:rPr>
          <w:color w:val="000000" w:themeColor="text1"/>
        </w:rPr>
        <w:t>сут</w:t>
      </w:r>
      <w:proofErr w:type="spellEnd"/>
      <w:r w:rsidR="0081643E" w:rsidRPr="00596E85">
        <w:rPr>
          <w:color w:val="000000" w:themeColor="text1"/>
        </w:rPr>
        <w:t xml:space="preserve">. В </w:t>
      </w:r>
      <w:proofErr w:type="spellStart"/>
      <w:r w:rsidR="0081643E" w:rsidRPr="00596E85">
        <w:rPr>
          <w:color w:val="000000" w:themeColor="text1"/>
        </w:rPr>
        <w:t>подбуре</w:t>
      </w:r>
      <w:proofErr w:type="spellEnd"/>
      <w:r w:rsidR="0081643E" w:rsidRPr="00596E85">
        <w:rPr>
          <w:color w:val="000000" w:themeColor="text1"/>
        </w:rPr>
        <w:t xml:space="preserve"> выраженность </w:t>
      </w:r>
      <w:proofErr w:type="spellStart"/>
      <w:r w:rsidR="0081643E" w:rsidRPr="00596E85">
        <w:rPr>
          <w:color w:val="000000" w:themeColor="text1"/>
        </w:rPr>
        <w:t>оподзаливания</w:t>
      </w:r>
      <w:proofErr w:type="spellEnd"/>
      <w:r w:rsidR="0081643E" w:rsidRPr="00596E85">
        <w:rPr>
          <w:color w:val="000000" w:themeColor="text1"/>
        </w:rPr>
        <w:t xml:space="preserve"> также больше на участках с большим </w:t>
      </w:r>
      <w:proofErr w:type="spellStart"/>
      <w:r w:rsidR="0081643E" w:rsidRPr="00596E85">
        <w:rPr>
          <w:color w:val="000000" w:themeColor="text1"/>
        </w:rPr>
        <w:t>К</w:t>
      </w:r>
      <w:r w:rsidR="0081643E" w:rsidRPr="00596E85">
        <w:rPr>
          <w:color w:val="000000" w:themeColor="text1"/>
          <w:vertAlign w:val="subscript"/>
        </w:rPr>
        <w:t>ф</w:t>
      </w:r>
      <w:proofErr w:type="spellEnd"/>
      <w:r w:rsidR="0081643E" w:rsidRPr="00596E85">
        <w:rPr>
          <w:color w:val="000000" w:themeColor="text1"/>
        </w:rPr>
        <w:t xml:space="preserve">: 703 над </w:t>
      </w:r>
      <w:r w:rsidR="00596E85" w:rsidRPr="00596E85">
        <w:rPr>
          <w:color w:val="000000" w:themeColor="text1"/>
        </w:rPr>
        <w:t>гор.</w:t>
      </w:r>
      <w:r w:rsidR="0081643E" w:rsidRPr="00596E85">
        <w:rPr>
          <w:color w:val="000000" w:themeColor="text1"/>
        </w:rPr>
        <w:t xml:space="preserve"> Е с мощностью 2 см и 657 см/</w:t>
      </w:r>
      <w:proofErr w:type="spellStart"/>
      <w:r w:rsidR="0081643E" w:rsidRPr="00596E85">
        <w:rPr>
          <w:color w:val="000000" w:themeColor="text1"/>
        </w:rPr>
        <w:t>сут</w:t>
      </w:r>
      <w:proofErr w:type="spellEnd"/>
      <w:r w:rsidR="0081643E" w:rsidRPr="00596E85">
        <w:rPr>
          <w:color w:val="000000" w:themeColor="text1"/>
        </w:rPr>
        <w:t xml:space="preserve"> на участках без выраженного </w:t>
      </w:r>
      <w:proofErr w:type="spellStart"/>
      <w:r w:rsidR="0081643E" w:rsidRPr="00596E85">
        <w:rPr>
          <w:color w:val="000000" w:themeColor="text1"/>
        </w:rPr>
        <w:t>оподзаливания</w:t>
      </w:r>
      <w:proofErr w:type="spellEnd"/>
      <w:r w:rsidR="0081643E" w:rsidRPr="00596E85">
        <w:rPr>
          <w:color w:val="000000" w:themeColor="text1"/>
        </w:rPr>
        <w:t xml:space="preserve">. </w:t>
      </w:r>
    </w:p>
    <w:p w14:paraId="263948D3" w14:textId="483ED511" w:rsidR="007F6B37" w:rsidRPr="00596E85" w:rsidRDefault="00F20B07" w:rsidP="00596E8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596E85">
        <w:rPr>
          <w:color w:val="000000" w:themeColor="text1"/>
        </w:rPr>
        <w:t xml:space="preserve">На основе данных полевых и лабораторных работ предположены теории развития </w:t>
      </w:r>
      <w:r w:rsidR="0081643E" w:rsidRPr="00596E85">
        <w:rPr>
          <w:color w:val="000000" w:themeColor="text1"/>
        </w:rPr>
        <w:t>подзолообразовательного</w:t>
      </w:r>
      <w:r w:rsidRPr="00596E85">
        <w:rPr>
          <w:color w:val="000000" w:themeColor="text1"/>
        </w:rPr>
        <w:t xml:space="preserve"> процесса в исследуемых экосистемах, а также описан вклад криогенеза в подзолообразование и формирование специфичных черт подзолов севера Западной Сибири</w:t>
      </w:r>
      <w:r w:rsidR="007D65BD" w:rsidRPr="00596E85">
        <w:rPr>
          <w:color w:val="000000" w:themeColor="text1"/>
        </w:rPr>
        <w:t xml:space="preserve">: </w:t>
      </w:r>
      <w:r w:rsidRPr="00596E85">
        <w:rPr>
          <w:color w:val="000000" w:themeColor="text1"/>
        </w:rPr>
        <w:t xml:space="preserve">языковатость, </w:t>
      </w:r>
      <w:proofErr w:type="spellStart"/>
      <w:r w:rsidRPr="00596E85">
        <w:rPr>
          <w:color w:val="000000" w:themeColor="text1"/>
        </w:rPr>
        <w:t>криотурбированность</w:t>
      </w:r>
      <w:proofErr w:type="spellEnd"/>
      <w:r w:rsidRPr="00596E85">
        <w:rPr>
          <w:color w:val="000000" w:themeColor="text1"/>
        </w:rPr>
        <w:t>, протекание предположительно элювиально-глеевого процесса по псевдоморфозам</w:t>
      </w:r>
      <w:r w:rsidR="0081643E" w:rsidRPr="00596E85">
        <w:rPr>
          <w:color w:val="000000" w:themeColor="text1"/>
        </w:rPr>
        <w:t>.</w:t>
      </w:r>
    </w:p>
    <w:p w14:paraId="2A74F89D" w14:textId="1E360662" w:rsidR="00596E85" w:rsidRPr="00596E85" w:rsidRDefault="00596E85" w:rsidP="00596E8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596E85">
        <w:rPr>
          <w:rFonts w:cs="Times New Roman"/>
          <w:b/>
          <w:bCs/>
          <w:color w:val="000000" w:themeColor="text1"/>
          <w:szCs w:val="24"/>
        </w:rPr>
        <w:t>Литература</w:t>
      </w:r>
    </w:p>
    <w:p w14:paraId="1D19D513" w14:textId="276AC2F4" w:rsidR="00596E85" w:rsidRPr="005A09EA" w:rsidRDefault="00596E85" w:rsidP="005A09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6E85">
        <w:rPr>
          <w:color w:val="000000" w:themeColor="text1"/>
        </w:rPr>
        <w:t xml:space="preserve">Васильевская </w:t>
      </w:r>
      <w:proofErr w:type="spellStart"/>
      <w:r w:rsidRPr="00596E85">
        <w:rPr>
          <w:color w:val="000000" w:themeColor="text1"/>
        </w:rPr>
        <w:t>В.Д</w:t>
      </w:r>
      <w:proofErr w:type="spellEnd"/>
      <w:r w:rsidRPr="00596E85">
        <w:rPr>
          <w:color w:val="000000" w:themeColor="text1"/>
        </w:rPr>
        <w:t xml:space="preserve">., Иванов </w:t>
      </w:r>
      <w:proofErr w:type="spellStart"/>
      <w:r w:rsidRPr="00596E85">
        <w:rPr>
          <w:color w:val="000000" w:themeColor="text1"/>
        </w:rPr>
        <w:t>В.В</w:t>
      </w:r>
      <w:proofErr w:type="spellEnd"/>
      <w:r w:rsidRPr="00596E85">
        <w:rPr>
          <w:color w:val="000000" w:themeColor="text1"/>
        </w:rPr>
        <w:t xml:space="preserve">., Богатырев </w:t>
      </w:r>
      <w:proofErr w:type="spellStart"/>
      <w:r w:rsidRPr="00596E85">
        <w:rPr>
          <w:color w:val="000000" w:themeColor="text1"/>
        </w:rPr>
        <w:t>Л.Г</w:t>
      </w:r>
      <w:proofErr w:type="spellEnd"/>
      <w:r w:rsidRPr="00596E85">
        <w:rPr>
          <w:color w:val="000000" w:themeColor="text1"/>
        </w:rPr>
        <w:t xml:space="preserve">. Почвы севера Западной Сибири. М.: Изд-во </w:t>
      </w:r>
      <w:proofErr w:type="spellStart"/>
      <w:r w:rsidRPr="00596E85">
        <w:rPr>
          <w:color w:val="000000" w:themeColor="text1"/>
        </w:rPr>
        <w:t>Моск</w:t>
      </w:r>
      <w:proofErr w:type="spellEnd"/>
      <w:r w:rsidRPr="00596E85">
        <w:rPr>
          <w:color w:val="000000" w:themeColor="text1"/>
        </w:rPr>
        <w:t xml:space="preserve">. ун-та, </w:t>
      </w:r>
      <w:r w:rsidRPr="00596E85">
        <w:rPr>
          <w:color w:val="000000" w:themeColor="text1"/>
          <w:shd w:val="clear" w:color="auto" w:fill="FAFAF9"/>
        </w:rPr>
        <w:t>1986, 224 c.</w:t>
      </w:r>
    </w:p>
    <w:sectPr w:rsidR="00596E85" w:rsidRPr="005A09EA" w:rsidSect="00FB455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6DF2"/>
    <w:multiLevelType w:val="hybridMultilevel"/>
    <w:tmpl w:val="B3BA74DA"/>
    <w:lvl w:ilvl="0" w:tplc="997E0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93CBA"/>
    <w:multiLevelType w:val="hybridMultilevel"/>
    <w:tmpl w:val="D5F6F41C"/>
    <w:lvl w:ilvl="0" w:tplc="227C321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A603FCE"/>
    <w:multiLevelType w:val="multilevel"/>
    <w:tmpl w:val="2BF8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A41C4"/>
    <w:multiLevelType w:val="multilevel"/>
    <w:tmpl w:val="4EA4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75A98"/>
    <w:multiLevelType w:val="multilevel"/>
    <w:tmpl w:val="712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221058">
    <w:abstractNumId w:val="2"/>
  </w:num>
  <w:num w:numId="2" w16cid:durableId="1254630323">
    <w:abstractNumId w:val="4"/>
  </w:num>
  <w:num w:numId="3" w16cid:durableId="1630472767">
    <w:abstractNumId w:val="0"/>
  </w:num>
  <w:num w:numId="4" w16cid:durableId="955209938">
    <w:abstractNumId w:val="3"/>
  </w:num>
  <w:num w:numId="5" w16cid:durableId="76843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3"/>
    <w:rsid w:val="000E4E55"/>
    <w:rsid w:val="0012213F"/>
    <w:rsid w:val="003C1925"/>
    <w:rsid w:val="00542D8C"/>
    <w:rsid w:val="00596E85"/>
    <w:rsid w:val="005A09EA"/>
    <w:rsid w:val="007D65BD"/>
    <w:rsid w:val="007F6B37"/>
    <w:rsid w:val="0081643E"/>
    <w:rsid w:val="009948FB"/>
    <w:rsid w:val="00A95B09"/>
    <w:rsid w:val="00AA14A3"/>
    <w:rsid w:val="00C57297"/>
    <w:rsid w:val="00CA1B48"/>
    <w:rsid w:val="00D71CE0"/>
    <w:rsid w:val="00D80F00"/>
    <w:rsid w:val="00DA5329"/>
    <w:rsid w:val="00DE747A"/>
    <w:rsid w:val="00F20B07"/>
    <w:rsid w:val="00FB455A"/>
    <w:rsid w:val="00FF0F99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DBCE"/>
  <w15:chartTrackingRefBased/>
  <w15:docId w15:val="{2849EF8C-25F0-49E2-8DE3-9F46C416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925"/>
    <w:pPr>
      <w:spacing w:after="0" w:line="240" w:lineRule="auto"/>
      <w:ind w:firstLine="567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32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A5329"/>
    <w:rPr>
      <w:b/>
      <w:bCs/>
    </w:rPr>
  </w:style>
  <w:style w:type="character" w:styleId="a5">
    <w:name w:val="Emphasis"/>
    <w:basedOn w:val="a0"/>
    <w:uiPriority w:val="20"/>
    <w:qFormat/>
    <w:rsid w:val="00DA5329"/>
    <w:rPr>
      <w:i/>
      <w:iCs/>
    </w:rPr>
  </w:style>
  <w:style w:type="character" w:styleId="a6">
    <w:name w:val="Hyperlink"/>
    <w:basedOn w:val="a0"/>
    <w:uiPriority w:val="99"/>
    <w:unhideWhenUsed/>
    <w:rsid w:val="00FF0F9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F0F9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9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12</cp:revision>
  <dcterms:created xsi:type="dcterms:W3CDTF">2024-02-15T19:19:00Z</dcterms:created>
  <dcterms:modified xsi:type="dcterms:W3CDTF">2024-02-16T19:51:00Z</dcterms:modified>
</cp:coreProperties>
</file>